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3AE7" w14:textId="4F7126CA" w:rsidR="00A55DD2" w:rsidRDefault="00A55DD2" w:rsidP="00A55DD2">
      <w:pPr>
        <w:pStyle w:val="Title"/>
      </w:pPr>
      <w:r w:rsidRPr="00D3204B">
        <w:t>T</w:t>
      </w:r>
      <w:bookmarkStart w:id="0" w:name="_GoBack"/>
      <w:bookmarkEnd w:id="0"/>
      <w:r w:rsidRPr="00D3204B">
        <w:t>M1 Migration Plan</w:t>
      </w:r>
    </w:p>
    <w:p w14:paraId="0FE8D8A4" w14:textId="2EEEEF5D" w:rsidR="00437786" w:rsidRPr="00437786" w:rsidRDefault="00437786" w:rsidP="00437786">
      <w:pPr>
        <w:rPr>
          <w:color w:val="FF0000"/>
        </w:rPr>
      </w:pPr>
      <w:r w:rsidRPr="00437786">
        <w:rPr>
          <w:color w:val="FF0000"/>
        </w:rPr>
        <w:t>Before use, please update this plan to reflect your specific TM1 servers and models. No guarantee or warranty is included with this list. Enjoy!</w:t>
      </w:r>
    </w:p>
    <w:tbl>
      <w:tblPr>
        <w:tblStyle w:val="TableGrid"/>
        <w:tblW w:w="9747" w:type="dxa"/>
        <w:tblLook w:val="04A0" w:firstRow="1" w:lastRow="0" w:firstColumn="1" w:lastColumn="0" w:noHBand="0" w:noVBand="1"/>
      </w:tblPr>
      <w:tblGrid>
        <w:gridCol w:w="1951"/>
        <w:gridCol w:w="3898"/>
        <w:gridCol w:w="3898"/>
      </w:tblGrid>
      <w:tr w:rsidR="00A55DD2" w:rsidRPr="00D3204B" w14:paraId="160DBB98" w14:textId="77777777" w:rsidTr="007C5EE0">
        <w:tc>
          <w:tcPr>
            <w:tcW w:w="1951" w:type="dxa"/>
          </w:tcPr>
          <w:p w14:paraId="6ED90CF5" w14:textId="77777777" w:rsidR="00A55DD2" w:rsidRPr="00D3204B" w:rsidRDefault="00A55DD2" w:rsidP="00D34060">
            <w:r w:rsidRPr="00D3204B">
              <w:t>Date:</w:t>
            </w:r>
          </w:p>
        </w:tc>
        <w:tc>
          <w:tcPr>
            <w:tcW w:w="7796" w:type="dxa"/>
            <w:gridSpan w:val="2"/>
          </w:tcPr>
          <w:p w14:paraId="17D30905" w14:textId="77777777" w:rsidR="00A55DD2" w:rsidRPr="00D3204B" w:rsidRDefault="00A55DD2" w:rsidP="00D34060"/>
        </w:tc>
      </w:tr>
      <w:tr w:rsidR="00A55DD2" w:rsidRPr="00D3204B" w14:paraId="775B35FC" w14:textId="77777777" w:rsidTr="007C5EE0">
        <w:tc>
          <w:tcPr>
            <w:tcW w:w="1951" w:type="dxa"/>
          </w:tcPr>
          <w:p w14:paraId="27E2613B" w14:textId="0722448A" w:rsidR="00A55DD2" w:rsidRPr="00D3204B" w:rsidRDefault="00A74ABD" w:rsidP="00D34060">
            <w:r>
              <w:t>Prepared By</w:t>
            </w:r>
            <w:r w:rsidR="00A55DD2" w:rsidRPr="00D3204B">
              <w:t>:</w:t>
            </w:r>
          </w:p>
        </w:tc>
        <w:tc>
          <w:tcPr>
            <w:tcW w:w="7796" w:type="dxa"/>
            <w:gridSpan w:val="2"/>
          </w:tcPr>
          <w:p w14:paraId="32B8D1F3" w14:textId="77777777" w:rsidR="00A55DD2" w:rsidRPr="00D3204B" w:rsidRDefault="00A55DD2" w:rsidP="00D34060"/>
        </w:tc>
      </w:tr>
      <w:tr w:rsidR="00F11271" w:rsidRPr="00D3204B" w14:paraId="2DA35F54" w14:textId="77777777" w:rsidTr="007C5EE0">
        <w:tc>
          <w:tcPr>
            <w:tcW w:w="1951" w:type="dxa"/>
          </w:tcPr>
          <w:p w14:paraId="28F07F28" w14:textId="609EBCC4" w:rsidR="00F11271" w:rsidRDefault="00F11271" w:rsidP="00D34060">
            <w:r>
              <w:t>Migration</w:t>
            </w:r>
            <w:r w:rsidR="002C65B7">
              <w:t xml:space="preserve"> Purpose</w:t>
            </w:r>
            <w:r>
              <w:t>:</w:t>
            </w:r>
          </w:p>
        </w:tc>
        <w:tc>
          <w:tcPr>
            <w:tcW w:w="7796" w:type="dxa"/>
            <w:gridSpan w:val="2"/>
          </w:tcPr>
          <w:p w14:paraId="2D4AE797" w14:textId="77777777" w:rsidR="00F11271" w:rsidRPr="00D3204B" w:rsidRDefault="00F11271" w:rsidP="00D34060"/>
        </w:tc>
      </w:tr>
      <w:tr w:rsidR="002C65B7" w:rsidRPr="00D3204B" w14:paraId="4529161C" w14:textId="77777777" w:rsidTr="00EE5C17">
        <w:tc>
          <w:tcPr>
            <w:tcW w:w="1951" w:type="dxa"/>
          </w:tcPr>
          <w:p w14:paraId="3C72CB4F" w14:textId="4AD07E1D" w:rsidR="002C65B7" w:rsidRDefault="002C65B7" w:rsidP="00D34060">
            <w:r>
              <w:t>Migration Method</w:t>
            </w:r>
            <w:r w:rsidR="00996060">
              <w:t xml:space="preserve"> (select)</w:t>
            </w:r>
            <w:r>
              <w:t>:</w:t>
            </w:r>
          </w:p>
        </w:tc>
        <w:tc>
          <w:tcPr>
            <w:tcW w:w="3898" w:type="dxa"/>
          </w:tcPr>
          <w:p w14:paraId="4B4F7C0F" w14:textId="2C11BA71" w:rsidR="002C65B7" w:rsidRPr="00D3204B" w:rsidRDefault="002C65B7" w:rsidP="00996060">
            <w:pPr>
              <w:pStyle w:val="ListParagraph"/>
              <w:numPr>
                <w:ilvl w:val="0"/>
                <w:numId w:val="3"/>
              </w:numPr>
              <w:ind w:left="459"/>
            </w:pPr>
            <w:r>
              <w:t>Selected Files Only from Source to Target</w:t>
            </w:r>
          </w:p>
        </w:tc>
        <w:tc>
          <w:tcPr>
            <w:tcW w:w="3898" w:type="dxa"/>
          </w:tcPr>
          <w:p w14:paraId="1AEE5B16" w14:textId="7CFD0132" w:rsidR="002C65B7" w:rsidRPr="00D3204B" w:rsidRDefault="002C65B7" w:rsidP="00996060">
            <w:pPr>
              <w:pStyle w:val="ListParagraph"/>
              <w:numPr>
                <w:ilvl w:val="0"/>
                <w:numId w:val="3"/>
              </w:numPr>
              <w:ind w:left="388"/>
            </w:pPr>
            <w:r>
              <w:t>All Files from Source and Put Back Data in Target</w:t>
            </w:r>
          </w:p>
        </w:tc>
      </w:tr>
    </w:tbl>
    <w:p w14:paraId="303ADE94" w14:textId="6B5F8E9D" w:rsidR="009217BF" w:rsidRDefault="009217BF" w:rsidP="009217BF">
      <w:pPr>
        <w:tabs>
          <w:tab w:val="left" w:pos="534"/>
          <w:tab w:val="left" w:pos="6771"/>
          <w:tab w:val="left" w:pos="7621"/>
        </w:tabs>
        <w:spacing w:before="120" w:after="120"/>
        <w:rPr>
          <w:b/>
        </w:rPr>
      </w:pPr>
      <w:r>
        <w:rPr>
          <w:b/>
        </w:rPr>
        <w:t xml:space="preserve">For detailed instructions on migration of TM1 from Dev to Test to Prod, please see the blog post </w:t>
      </w:r>
      <w:hyperlink r:id="rId8" w:history="1">
        <w:r w:rsidRPr="009A4B8F">
          <w:rPr>
            <w:rStyle w:val="Hyperlink"/>
            <w:b/>
          </w:rPr>
          <w:t>https://www.exploringtm1.com/ultimate-guide-migrating-tm1-development-production/</w:t>
        </w:r>
      </w:hyperlink>
      <w:r>
        <w:rPr>
          <w:b/>
        </w:rPr>
        <w:t xml:space="preserve"> </w:t>
      </w:r>
    </w:p>
    <w:tbl>
      <w:tblPr>
        <w:tblStyle w:val="TableGrid"/>
        <w:tblW w:w="9775" w:type="dxa"/>
        <w:tblLook w:val="04A0" w:firstRow="1" w:lastRow="0" w:firstColumn="1" w:lastColumn="0" w:noHBand="0" w:noVBand="1"/>
      </w:tblPr>
      <w:tblGrid>
        <w:gridCol w:w="1951"/>
        <w:gridCol w:w="2608"/>
        <w:gridCol w:w="2608"/>
        <w:gridCol w:w="2608"/>
      </w:tblGrid>
      <w:tr w:rsidR="007C5EE0" w:rsidRPr="007C5EE0" w14:paraId="6EDE477A" w14:textId="77777777" w:rsidTr="007C5EE0">
        <w:tc>
          <w:tcPr>
            <w:tcW w:w="1951" w:type="dxa"/>
            <w:shd w:val="clear" w:color="auto" w:fill="C6D9F1" w:themeFill="text2" w:themeFillTint="33"/>
          </w:tcPr>
          <w:p w14:paraId="440ECDE2" w14:textId="77777777" w:rsidR="007C5EE0" w:rsidRPr="007C5EE0" w:rsidRDefault="007C5EE0" w:rsidP="00F26CA9">
            <w:pPr>
              <w:tabs>
                <w:tab w:val="left" w:pos="534"/>
                <w:tab w:val="left" w:pos="6771"/>
                <w:tab w:val="left" w:pos="7621"/>
              </w:tabs>
            </w:pPr>
          </w:p>
        </w:tc>
        <w:tc>
          <w:tcPr>
            <w:tcW w:w="2608" w:type="dxa"/>
            <w:shd w:val="clear" w:color="auto" w:fill="C6D9F1" w:themeFill="text2" w:themeFillTint="33"/>
          </w:tcPr>
          <w:p w14:paraId="06FD3F8E" w14:textId="02C47D77" w:rsidR="007C5EE0" w:rsidRPr="007C5EE0" w:rsidRDefault="007C5EE0" w:rsidP="007C5EE0">
            <w:pPr>
              <w:jc w:val="center"/>
              <w:rPr>
                <w:b/>
              </w:rPr>
            </w:pPr>
            <w:r w:rsidRPr="007C5EE0">
              <w:rPr>
                <w:b/>
              </w:rPr>
              <w:t>Source</w:t>
            </w:r>
          </w:p>
        </w:tc>
        <w:tc>
          <w:tcPr>
            <w:tcW w:w="2608" w:type="dxa"/>
            <w:shd w:val="clear" w:color="auto" w:fill="C6D9F1" w:themeFill="text2" w:themeFillTint="33"/>
          </w:tcPr>
          <w:p w14:paraId="3C7BE601" w14:textId="470DF334" w:rsidR="007C5EE0" w:rsidRPr="007C5EE0" w:rsidRDefault="007C5EE0" w:rsidP="007C5EE0">
            <w:pPr>
              <w:jc w:val="center"/>
              <w:rPr>
                <w:b/>
              </w:rPr>
            </w:pPr>
            <w:r w:rsidRPr="007C5EE0">
              <w:rPr>
                <w:b/>
              </w:rPr>
              <w:t>Target 2</w:t>
            </w:r>
          </w:p>
        </w:tc>
        <w:tc>
          <w:tcPr>
            <w:tcW w:w="2608" w:type="dxa"/>
            <w:shd w:val="clear" w:color="auto" w:fill="C6D9F1" w:themeFill="text2" w:themeFillTint="33"/>
          </w:tcPr>
          <w:p w14:paraId="78338FC6" w14:textId="0B184649" w:rsidR="007C5EE0" w:rsidRPr="007C5EE0" w:rsidRDefault="007C5EE0" w:rsidP="007C5EE0">
            <w:pPr>
              <w:jc w:val="center"/>
              <w:rPr>
                <w:b/>
              </w:rPr>
            </w:pPr>
            <w:r w:rsidRPr="007C5EE0">
              <w:rPr>
                <w:b/>
              </w:rPr>
              <w:t>Target 2</w:t>
            </w:r>
          </w:p>
        </w:tc>
      </w:tr>
      <w:tr w:rsidR="007C5EE0" w:rsidRPr="007C5EE0" w14:paraId="0C41C751" w14:textId="77777777" w:rsidTr="007C5EE0">
        <w:tc>
          <w:tcPr>
            <w:tcW w:w="1951" w:type="dxa"/>
          </w:tcPr>
          <w:p w14:paraId="606916D1" w14:textId="64009C77" w:rsidR="007C5EE0" w:rsidRPr="007C5EE0" w:rsidRDefault="007C5EE0" w:rsidP="00F26CA9">
            <w:pPr>
              <w:tabs>
                <w:tab w:val="left" w:pos="534"/>
                <w:tab w:val="left" w:pos="6771"/>
                <w:tab w:val="left" w:pos="7621"/>
              </w:tabs>
            </w:pPr>
            <w:r w:rsidRPr="007C5EE0">
              <w:t>Server:</w:t>
            </w:r>
          </w:p>
        </w:tc>
        <w:tc>
          <w:tcPr>
            <w:tcW w:w="2608" w:type="dxa"/>
          </w:tcPr>
          <w:p w14:paraId="3A9D47BD" w14:textId="77777777" w:rsidR="007C5EE0" w:rsidRPr="007C5EE0" w:rsidRDefault="007C5EE0" w:rsidP="00F26CA9">
            <w:pPr>
              <w:tabs>
                <w:tab w:val="left" w:pos="534"/>
                <w:tab w:val="left" w:pos="6771"/>
                <w:tab w:val="left" w:pos="7621"/>
              </w:tabs>
            </w:pPr>
          </w:p>
        </w:tc>
        <w:tc>
          <w:tcPr>
            <w:tcW w:w="2608" w:type="dxa"/>
          </w:tcPr>
          <w:p w14:paraId="3ED5E225" w14:textId="77777777" w:rsidR="007C5EE0" w:rsidRPr="007C5EE0" w:rsidRDefault="007C5EE0" w:rsidP="00F26CA9">
            <w:pPr>
              <w:tabs>
                <w:tab w:val="left" w:pos="534"/>
                <w:tab w:val="left" w:pos="6771"/>
                <w:tab w:val="left" w:pos="7621"/>
              </w:tabs>
            </w:pPr>
          </w:p>
        </w:tc>
        <w:tc>
          <w:tcPr>
            <w:tcW w:w="2608" w:type="dxa"/>
          </w:tcPr>
          <w:p w14:paraId="2E518008" w14:textId="77777777" w:rsidR="007C5EE0" w:rsidRPr="007C5EE0" w:rsidRDefault="007C5EE0" w:rsidP="00F26CA9">
            <w:pPr>
              <w:tabs>
                <w:tab w:val="left" w:pos="534"/>
                <w:tab w:val="left" w:pos="6771"/>
                <w:tab w:val="left" w:pos="7621"/>
              </w:tabs>
            </w:pPr>
          </w:p>
        </w:tc>
      </w:tr>
      <w:tr w:rsidR="007C5EE0" w:rsidRPr="007C5EE0" w14:paraId="3E598AAF" w14:textId="77777777" w:rsidTr="007C5EE0">
        <w:tc>
          <w:tcPr>
            <w:tcW w:w="1951" w:type="dxa"/>
          </w:tcPr>
          <w:p w14:paraId="52881A09" w14:textId="69DD25D0" w:rsidR="007C5EE0" w:rsidRPr="007C5EE0" w:rsidRDefault="007C5EE0" w:rsidP="00F26CA9">
            <w:pPr>
              <w:tabs>
                <w:tab w:val="left" w:pos="534"/>
                <w:tab w:val="left" w:pos="6771"/>
                <w:tab w:val="left" w:pos="7621"/>
              </w:tabs>
            </w:pPr>
            <w:r w:rsidRPr="007C5EE0">
              <w:t>Model:</w:t>
            </w:r>
          </w:p>
        </w:tc>
        <w:tc>
          <w:tcPr>
            <w:tcW w:w="2608" w:type="dxa"/>
          </w:tcPr>
          <w:p w14:paraId="4A5B9A2B" w14:textId="77777777" w:rsidR="007C5EE0" w:rsidRPr="007C5EE0" w:rsidRDefault="007C5EE0" w:rsidP="00F26CA9">
            <w:pPr>
              <w:tabs>
                <w:tab w:val="left" w:pos="534"/>
                <w:tab w:val="left" w:pos="6771"/>
                <w:tab w:val="left" w:pos="7621"/>
              </w:tabs>
            </w:pPr>
          </w:p>
        </w:tc>
        <w:tc>
          <w:tcPr>
            <w:tcW w:w="2608" w:type="dxa"/>
          </w:tcPr>
          <w:p w14:paraId="373647BA" w14:textId="77777777" w:rsidR="007C5EE0" w:rsidRPr="007C5EE0" w:rsidRDefault="007C5EE0" w:rsidP="00F26CA9">
            <w:pPr>
              <w:tabs>
                <w:tab w:val="left" w:pos="534"/>
                <w:tab w:val="left" w:pos="6771"/>
                <w:tab w:val="left" w:pos="7621"/>
              </w:tabs>
            </w:pPr>
          </w:p>
        </w:tc>
        <w:tc>
          <w:tcPr>
            <w:tcW w:w="2608" w:type="dxa"/>
          </w:tcPr>
          <w:p w14:paraId="386A77D2" w14:textId="77777777" w:rsidR="007C5EE0" w:rsidRPr="007C5EE0" w:rsidRDefault="007C5EE0" w:rsidP="00F26CA9">
            <w:pPr>
              <w:tabs>
                <w:tab w:val="left" w:pos="534"/>
                <w:tab w:val="left" w:pos="6771"/>
                <w:tab w:val="left" w:pos="7621"/>
              </w:tabs>
            </w:pPr>
          </w:p>
        </w:tc>
      </w:tr>
      <w:tr w:rsidR="007C5EE0" w:rsidRPr="007C5EE0" w14:paraId="2740E6A7" w14:textId="77777777" w:rsidTr="007C5EE0">
        <w:tc>
          <w:tcPr>
            <w:tcW w:w="1951" w:type="dxa"/>
          </w:tcPr>
          <w:p w14:paraId="6975BADA" w14:textId="7FDD5A46" w:rsidR="007C5EE0" w:rsidRPr="007C5EE0" w:rsidRDefault="007C5EE0" w:rsidP="00F26CA9">
            <w:pPr>
              <w:tabs>
                <w:tab w:val="left" w:pos="534"/>
                <w:tab w:val="left" w:pos="6771"/>
                <w:tab w:val="left" w:pos="7621"/>
              </w:tabs>
            </w:pPr>
            <w:r w:rsidRPr="007C5EE0">
              <w:t>Completed By:</w:t>
            </w:r>
          </w:p>
        </w:tc>
        <w:tc>
          <w:tcPr>
            <w:tcW w:w="2608" w:type="dxa"/>
          </w:tcPr>
          <w:p w14:paraId="648E3CB9" w14:textId="77777777" w:rsidR="007C5EE0" w:rsidRPr="007C5EE0" w:rsidRDefault="007C5EE0" w:rsidP="00F26CA9">
            <w:pPr>
              <w:tabs>
                <w:tab w:val="left" w:pos="534"/>
                <w:tab w:val="left" w:pos="6771"/>
                <w:tab w:val="left" w:pos="7621"/>
              </w:tabs>
            </w:pPr>
          </w:p>
        </w:tc>
        <w:tc>
          <w:tcPr>
            <w:tcW w:w="2608" w:type="dxa"/>
          </w:tcPr>
          <w:p w14:paraId="3FBC64E4" w14:textId="77777777" w:rsidR="007C5EE0" w:rsidRPr="007C5EE0" w:rsidRDefault="007C5EE0" w:rsidP="00F26CA9">
            <w:pPr>
              <w:tabs>
                <w:tab w:val="left" w:pos="534"/>
                <w:tab w:val="left" w:pos="6771"/>
                <w:tab w:val="left" w:pos="7621"/>
              </w:tabs>
            </w:pPr>
          </w:p>
        </w:tc>
        <w:tc>
          <w:tcPr>
            <w:tcW w:w="2608" w:type="dxa"/>
          </w:tcPr>
          <w:p w14:paraId="397756F2" w14:textId="77777777" w:rsidR="007C5EE0" w:rsidRPr="007C5EE0" w:rsidRDefault="007C5EE0" w:rsidP="00F26CA9">
            <w:pPr>
              <w:tabs>
                <w:tab w:val="left" w:pos="534"/>
                <w:tab w:val="left" w:pos="6771"/>
                <w:tab w:val="left" w:pos="7621"/>
              </w:tabs>
            </w:pPr>
          </w:p>
        </w:tc>
      </w:tr>
    </w:tbl>
    <w:p w14:paraId="5A84C2C6" w14:textId="77777777" w:rsidR="00A74ABD" w:rsidRPr="00D3204B" w:rsidRDefault="00A74ABD" w:rsidP="00F26CA9">
      <w:pPr>
        <w:tabs>
          <w:tab w:val="left" w:pos="534"/>
          <w:tab w:val="left" w:pos="6771"/>
          <w:tab w:val="left" w:pos="7621"/>
        </w:tabs>
        <w:rPr>
          <w:b/>
        </w:rPr>
      </w:pPr>
    </w:p>
    <w:tbl>
      <w:tblPr>
        <w:tblStyle w:val="TableGrid"/>
        <w:tblW w:w="9606" w:type="dxa"/>
        <w:tblLayout w:type="fixed"/>
        <w:tblLook w:val="04A0" w:firstRow="1" w:lastRow="0" w:firstColumn="1" w:lastColumn="0" w:noHBand="0" w:noVBand="1"/>
      </w:tblPr>
      <w:tblGrid>
        <w:gridCol w:w="534"/>
        <w:gridCol w:w="4536"/>
        <w:gridCol w:w="1134"/>
        <w:gridCol w:w="1134"/>
        <w:gridCol w:w="1134"/>
        <w:gridCol w:w="1134"/>
      </w:tblGrid>
      <w:tr w:rsidR="00A74ABD" w:rsidRPr="00D3204B" w14:paraId="7E09728E" w14:textId="5802FABE" w:rsidTr="00B37444">
        <w:trPr>
          <w:tblHeader/>
        </w:trPr>
        <w:tc>
          <w:tcPr>
            <w:tcW w:w="534" w:type="dxa"/>
            <w:shd w:val="clear" w:color="auto" w:fill="C6D9F1" w:themeFill="text2" w:themeFillTint="33"/>
          </w:tcPr>
          <w:p w14:paraId="7EC22F7F" w14:textId="145DC8C2" w:rsidR="00A74ABD" w:rsidRPr="00D3204B" w:rsidRDefault="00A74ABD" w:rsidP="00A55DD2">
            <w:pPr>
              <w:jc w:val="center"/>
              <w:rPr>
                <w:b/>
              </w:rPr>
            </w:pPr>
            <w:r w:rsidRPr="00D3204B">
              <w:rPr>
                <w:b/>
              </w:rPr>
              <w:t>Ref</w:t>
            </w:r>
          </w:p>
        </w:tc>
        <w:tc>
          <w:tcPr>
            <w:tcW w:w="4536" w:type="dxa"/>
            <w:shd w:val="clear" w:color="auto" w:fill="C6D9F1" w:themeFill="text2" w:themeFillTint="33"/>
          </w:tcPr>
          <w:p w14:paraId="7AA5084E" w14:textId="77777777" w:rsidR="00A74ABD" w:rsidRPr="00D3204B" w:rsidRDefault="00A74ABD" w:rsidP="00F26CA9">
            <w:pPr>
              <w:jc w:val="center"/>
              <w:rPr>
                <w:b/>
              </w:rPr>
            </w:pPr>
            <w:r w:rsidRPr="00D3204B">
              <w:rPr>
                <w:b/>
              </w:rPr>
              <w:t>Task Description</w:t>
            </w:r>
          </w:p>
        </w:tc>
        <w:tc>
          <w:tcPr>
            <w:tcW w:w="1134" w:type="dxa"/>
            <w:shd w:val="clear" w:color="auto" w:fill="C6D9F1" w:themeFill="text2" w:themeFillTint="33"/>
          </w:tcPr>
          <w:p w14:paraId="283C8B34" w14:textId="1A5DB005" w:rsidR="00A74ABD" w:rsidRPr="00D3204B" w:rsidRDefault="00A74ABD" w:rsidP="0064727C">
            <w:pPr>
              <w:jc w:val="center"/>
              <w:rPr>
                <w:b/>
              </w:rPr>
            </w:pPr>
            <w:r w:rsidRPr="00D3204B">
              <w:rPr>
                <w:b/>
              </w:rPr>
              <w:t>Time (mins)</w:t>
            </w:r>
          </w:p>
        </w:tc>
        <w:tc>
          <w:tcPr>
            <w:tcW w:w="1134" w:type="dxa"/>
            <w:shd w:val="clear" w:color="auto" w:fill="C6D9F1" w:themeFill="text2" w:themeFillTint="33"/>
          </w:tcPr>
          <w:p w14:paraId="78D069A8" w14:textId="49F99A09" w:rsidR="00A74ABD" w:rsidRDefault="00A74ABD" w:rsidP="00A74ABD">
            <w:pPr>
              <w:jc w:val="center"/>
              <w:rPr>
                <w:b/>
              </w:rPr>
            </w:pPr>
            <w:r>
              <w:rPr>
                <w:b/>
              </w:rPr>
              <w:t>Source Complete</w:t>
            </w:r>
          </w:p>
        </w:tc>
        <w:tc>
          <w:tcPr>
            <w:tcW w:w="1134" w:type="dxa"/>
            <w:shd w:val="clear" w:color="auto" w:fill="C6D9F1" w:themeFill="text2" w:themeFillTint="33"/>
          </w:tcPr>
          <w:p w14:paraId="35B50EE7" w14:textId="088137D7" w:rsidR="00A74ABD" w:rsidRPr="00D3204B" w:rsidRDefault="00A74ABD" w:rsidP="00A74ABD">
            <w:pPr>
              <w:jc w:val="center"/>
              <w:rPr>
                <w:b/>
              </w:rPr>
            </w:pPr>
            <w:r>
              <w:rPr>
                <w:b/>
              </w:rPr>
              <w:t>Target 1</w:t>
            </w:r>
            <w:r w:rsidRPr="00D3204B">
              <w:rPr>
                <w:b/>
              </w:rPr>
              <w:t xml:space="preserve"> </w:t>
            </w:r>
            <w:r>
              <w:rPr>
                <w:b/>
              </w:rPr>
              <w:t>Complete</w:t>
            </w:r>
          </w:p>
        </w:tc>
        <w:tc>
          <w:tcPr>
            <w:tcW w:w="1134" w:type="dxa"/>
            <w:shd w:val="clear" w:color="auto" w:fill="C6D9F1" w:themeFill="text2" w:themeFillTint="33"/>
          </w:tcPr>
          <w:p w14:paraId="036B0A48" w14:textId="604757BB" w:rsidR="00A74ABD" w:rsidRPr="00D3204B" w:rsidRDefault="00A74ABD" w:rsidP="00A74ABD">
            <w:pPr>
              <w:jc w:val="center"/>
              <w:rPr>
                <w:b/>
              </w:rPr>
            </w:pPr>
            <w:r>
              <w:rPr>
                <w:b/>
              </w:rPr>
              <w:t>Target 2</w:t>
            </w:r>
            <w:r w:rsidRPr="00D3204B">
              <w:rPr>
                <w:b/>
              </w:rPr>
              <w:t xml:space="preserve"> </w:t>
            </w:r>
            <w:r>
              <w:rPr>
                <w:b/>
              </w:rPr>
              <w:t>Complete</w:t>
            </w:r>
          </w:p>
        </w:tc>
      </w:tr>
      <w:tr w:rsidR="00A74ABD" w:rsidRPr="00D3204B" w14:paraId="738E2934" w14:textId="6F4D780E" w:rsidTr="00B37444">
        <w:tc>
          <w:tcPr>
            <w:tcW w:w="534" w:type="dxa"/>
          </w:tcPr>
          <w:p w14:paraId="1F9D34C7" w14:textId="77777777" w:rsidR="00A74ABD" w:rsidRPr="00D3204B" w:rsidRDefault="00A74ABD" w:rsidP="0064727C">
            <w:pPr>
              <w:pStyle w:val="ListParagraph"/>
              <w:numPr>
                <w:ilvl w:val="0"/>
                <w:numId w:val="2"/>
              </w:numPr>
              <w:ind w:left="284" w:hanging="284"/>
              <w:jc w:val="both"/>
            </w:pPr>
          </w:p>
        </w:tc>
        <w:tc>
          <w:tcPr>
            <w:tcW w:w="4536" w:type="dxa"/>
          </w:tcPr>
          <w:p w14:paraId="6CFE7169" w14:textId="1D651D30" w:rsidR="00A74ABD" w:rsidRPr="00D3204B" w:rsidRDefault="00A74ABD" w:rsidP="00B92630">
            <w:r w:rsidRPr="00D3204B">
              <w:t>Advise Users that the TM1 servers are to be taken down for maintenance.</w:t>
            </w:r>
          </w:p>
        </w:tc>
        <w:tc>
          <w:tcPr>
            <w:tcW w:w="1134" w:type="dxa"/>
          </w:tcPr>
          <w:p w14:paraId="7851AF0B" w14:textId="4B1D7B40" w:rsidR="00A74ABD" w:rsidRPr="00D3204B" w:rsidRDefault="00A74ABD" w:rsidP="0064727C">
            <w:pPr>
              <w:jc w:val="center"/>
            </w:pPr>
            <w:r w:rsidRPr="00D3204B">
              <w:t>1</w:t>
            </w:r>
          </w:p>
        </w:tc>
        <w:tc>
          <w:tcPr>
            <w:tcW w:w="1134" w:type="dxa"/>
            <w:shd w:val="clear" w:color="auto" w:fill="FFFFFF" w:themeFill="background1"/>
          </w:tcPr>
          <w:p w14:paraId="2FD2BBB0" w14:textId="77777777" w:rsidR="00A74ABD" w:rsidRPr="00D3204B" w:rsidRDefault="00A74ABD" w:rsidP="00CB111A"/>
        </w:tc>
        <w:tc>
          <w:tcPr>
            <w:tcW w:w="1134" w:type="dxa"/>
            <w:shd w:val="clear" w:color="auto" w:fill="D9D9D9" w:themeFill="background1" w:themeFillShade="D9"/>
          </w:tcPr>
          <w:p w14:paraId="70B53A65" w14:textId="6E723E73" w:rsidR="00A74ABD" w:rsidRPr="00A74ABD" w:rsidRDefault="00A74ABD" w:rsidP="00CB111A">
            <w:pPr>
              <w:rPr>
                <w:highlight w:val="darkGray"/>
              </w:rPr>
            </w:pPr>
          </w:p>
        </w:tc>
        <w:tc>
          <w:tcPr>
            <w:tcW w:w="1134" w:type="dxa"/>
            <w:shd w:val="clear" w:color="auto" w:fill="D9D9D9" w:themeFill="background1" w:themeFillShade="D9"/>
          </w:tcPr>
          <w:p w14:paraId="1AA29BC9" w14:textId="77777777" w:rsidR="00A74ABD" w:rsidRPr="00A74ABD" w:rsidRDefault="00A74ABD" w:rsidP="00CB111A">
            <w:pPr>
              <w:rPr>
                <w:highlight w:val="darkGray"/>
              </w:rPr>
            </w:pPr>
          </w:p>
        </w:tc>
      </w:tr>
      <w:tr w:rsidR="00A74ABD" w:rsidRPr="00D3204B" w14:paraId="0C0F2F21" w14:textId="4B506EA5" w:rsidTr="00B37444">
        <w:tc>
          <w:tcPr>
            <w:tcW w:w="534" w:type="dxa"/>
          </w:tcPr>
          <w:p w14:paraId="2879D17C" w14:textId="79DD333F" w:rsidR="00A74ABD" w:rsidRPr="00D3204B" w:rsidRDefault="00A74ABD" w:rsidP="0064727C">
            <w:pPr>
              <w:pStyle w:val="ListParagraph"/>
              <w:numPr>
                <w:ilvl w:val="0"/>
                <w:numId w:val="2"/>
              </w:numPr>
              <w:ind w:left="284" w:hanging="284"/>
              <w:jc w:val="both"/>
            </w:pPr>
          </w:p>
        </w:tc>
        <w:tc>
          <w:tcPr>
            <w:tcW w:w="4536" w:type="dxa"/>
          </w:tcPr>
          <w:p w14:paraId="64663871" w14:textId="31BB2C68" w:rsidR="00A74ABD" w:rsidRPr="00D3204B" w:rsidRDefault="00A74ABD" w:rsidP="00B92630">
            <w:r w:rsidRPr="00D3204B">
              <w:t xml:space="preserve">On the </w:t>
            </w:r>
            <w:r w:rsidRPr="00A74ABD">
              <w:rPr>
                <w:b/>
              </w:rPr>
              <w:t>Source</w:t>
            </w:r>
            <w:r w:rsidRPr="00D3204B">
              <w:t xml:space="preserve"> server, run the TM1 Process “zInfocube.Backup” to save all in memory data to disk and then backup the entire model. Wait until the zip process has completed by checking the backup target folder.</w:t>
            </w:r>
          </w:p>
        </w:tc>
        <w:tc>
          <w:tcPr>
            <w:tcW w:w="1134" w:type="dxa"/>
          </w:tcPr>
          <w:p w14:paraId="4090424F" w14:textId="31F9CDB6" w:rsidR="00A74ABD" w:rsidRPr="00D3204B" w:rsidRDefault="00A74ABD" w:rsidP="0064727C">
            <w:pPr>
              <w:jc w:val="center"/>
            </w:pPr>
            <w:r w:rsidRPr="00D3204B">
              <w:t>2</w:t>
            </w:r>
          </w:p>
        </w:tc>
        <w:tc>
          <w:tcPr>
            <w:tcW w:w="1134" w:type="dxa"/>
            <w:shd w:val="clear" w:color="auto" w:fill="FFFFFF" w:themeFill="background1"/>
          </w:tcPr>
          <w:p w14:paraId="6DB24B00" w14:textId="77777777" w:rsidR="00A74ABD" w:rsidRPr="00D3204B" w:rsidRDefault="00A74ABD" w:rsidP="00CB111A"/>
        </w:tc>
        <w:tc>
          <w:tcPr>
            <w:tcW w:w="1134" w:type="dxa"/>
            <w:shd w:val="clear" w:color="auto" w:fill="D9D9D9" w:themeFill="background1" w:themeFillShade="D9"/>
          </w:tcPr>
          <w:p w14:paraId="794CA2D1" w14:textId="427716CB" w:rsidR="00A74ABD" w:rsidRPr="00A74ABD" w:rsidRDefault="00A74ABD" w:rsidP="00CB111A">
            <w:pPr>
              <w:rPr>
                <w:highlight w:val="darkGray"/>
              </w:rPr>
            </w:pPr>
          </w:p>
        </w:tc>
        <w:tc>
          <w:tcPr>
            <w:tcW w:w="1134" w:type="dxa"/>
            <w:shd w:val="clear" w:color="auto" w:fill="D9D9D9" w:themeFill="background1" w:themeFillShade="D9"/>
          </w:tcPr>
          <w:p w14:paraId="711FC95B" w14:textId="77777777" w:rsidR="00A74ABD" w:rsidRPr="00A74ABD" w:rsidRDefault="00A74ABD" w:rsidP="00CB111A">
            <w:pPr>
              <w:rPr>
                <w:highlight w:val="darkGray"/>
              </w:rPr>
            </w:pPr>
          </w:p>
        </w:tc>
      </w:tr>
      <w:tr w:rsidR="00A74ABD" w:rsidRPr="00D3204B" w14:paraId="24F23CF0" w14:textId="231ED6E3" w:rsidTr="00B37444">
        <w:tc>
          <w:tcPr>
            <w:tcW w:w="534" w:type="dxa"/>
          </w:tcPr>
          <w:p w14:paraId="5C29824A" w14:textId="3603E0F0" w:rsidR="00A74ABD" w:rsidRPr="00D3204B" w:rsidRDefault="00A74ABD" w:rsidP="0064727C">
            <w:pPr>
              <w:pStyle w:val="ListParagraph"/>
              <w:numPr>
                <w:ilvl w:val="0"/>
                <w:numId w:val="2"/>
              </w:numPr>
              <w:ind w:left="284" w:hanging="284"/>
              <w:jc w:val="both"/>
            </w:pPr>
          </w:p>
        </w:tc>
        <w:tc>
          <w:tcPr>
            <w:tcW w:w="4536" w:type="dxa"/>
          </w:tcPr>
          <w:p w14:paraId="3F7843C0" w14:textId="5201A8C0" w:rsidR="00A74ABD" w:rsidRPr="00D3204B" w:rsidRDefault="00A74ABD" w:rsidP="00B05733">
            <w:r w:rsidRPr="00D3204B">
              <w:t xml:space="preserve">Create </w:t>
            </w:r>
            <w:r w:rsidR="00F11271">
              <w:t>a</w:t>
            </w:r>
            <w:r w:rsidRPr="00D3204B">
              <w:t xml:space="preserve"> folder </w:t>
            </w:r>
            <w:r w:rsidR="00F11271">
              <w:t xml:space="preserve">called </w:t>
            </w:r>
            <w:r w:rsidRPr="00D3204B">
              <w:t>TM1Models\Migrate\</w:t>
            </w:r>
            <w:proofErr w:type="spellStart"/>
            <w:r w:rsidR="00B05733" w:rsidRPr="00B05733">
              <w:rPr>
                <w:i/>
              </w:rPr>
              <w:t>modelname</w:t>
            </w:r>
            <w:r w:rsidR="00B37444">
              <w:t>_</w:t>
            </w:r>
            <w:r w:rsidR="00F11271">
              <w:t>Y</w:t>
            </w:r>
            <w:r w:rsidR="00B37444">
              <w:t>YYYMMDD</w:t>
            </w:r>
            <w:r w:rsidR="00F11271">
              <w:t>_HHMM</w:t>
            </w:r>
            <w:proofErr w:type="spellEnd"/>
            <w:r w:rsidRPr="00D3204B">
              <w:t xml:space="preserve"> on the </w:t>
            </w:r>
            <w:r w:rsidRPr="00D3204B">
              <w:rPr>
                <w:b/>
                <w:i/>
              </w:rPr>
              <w:t>Source</w:t>
            </w:r>
            <w:r w:rsidRPr="00D3204B">
              <w:t xml:space="preserve"> server</w:t>
            </w:r>
          </w:p>
        </w:tc>
        <w:tc>
          <w:tcPr>
            <w:tcW w:w="1134" w:type="dxa"/>
          </w:tcPr>
          <w:p w14:paraId="03CBE1B0" w14:textId="73A79258" w:rsidR="00A74ABD" w:rsidRPr="00D3204B" w:rsidRDefault="00A74ABD" w:rsidP="0064727C">
            <w:pPr>
              <w:jc w:val="center"/>
            </w:pPr>
            <w:r w:rsidRPr="00D3204B">
              <w:t>1</w:t>
            </w:r>
          </w:p>
        </w:tc>
        <w:tc>
          <w:tcPr>
            <w:tcW w:w="1134" w:type="dxa"/>
            <w:shd w:val="clear" w:color="auto" w:fill="FFFFFF" w:themeFill="background1"/>
          </w:tcPr>
          <w:p w14:paraId="12D64EE7" w14:textId="77777777" w:rsidR="00A74ABD" w:rsidRPr="00D3204B" w:rsidRDefault="00A74ABD" w:rsidP="00CB111A"/>
        </w:tc>
        <w:tc>
          <w:tcPr>
            <w:tcW w:w="1134" w:type="dxa"/>
            <w:shd w:val="clear" w:color="auto" w:fill="D9D9D9" w:themeFill="background1" w:themeFillShade="D9"/>
          </w:tcPr>
          <w:p w14:paraId="3F9DD49C" w14:textId="6BF4365C" w:rsidR="00A74ABD" w:rsidRPr="00A74ABD" w:rsidRDefault="00A74ABD" w:rsidP="00CB111A">
            <w:pPr>
              <w:rPr>
                <w:highlight w:val="darkGray"/>
              </w:rPr>
            </w:pPr>
          </w:p>
        </w:tc>
        <w:tc>
          <w:tcPr>
            <w:tcW w:w="1134" w:type="dxa"/>
            <w:shd w:val="clear" w:color="auto" w:fill="D9D9D9" w:themeFill="background1" w:themeFillShade="D9"/>
          </w:tcPr>
          <w:p w14:paraId="27476FFD" w14:textId="77777777" w:rsidR="00A74ABD" w:rsidRPr="00A74ABD" w:rsidRDefault="00A74ABD" w:rsidP="00CB111A">
            <w:pPr>
              <w:rPr>
                <w:highlight w:val="darkGray"/>
              </w:rPr>
            </w:pPr>
          </w:p>
        </w:tc>
      </w:tr>
      <w:tr w:rsidR="00A74ABD" w:rsidRPr="00D3204B" w14:paraId="46E2FAF8" w14:textId="6F7862D4" w:rsidTr="00B37444">
        <w:tc>
          <w:tcPr>
            <w:tcW w:w="534" w:type="dxa"/>
          </w:tcPr>
          <w:p w14:paraId="06886C90" w14:textId="4DD92423" w:rsidR="00A74ABD" w:rsidRPr="00D3204B" w:rsidRDefault="00A74ABD" w:rsidP="0064727C">
            <w:pPr>
              <w:pStyle w:val="ListParagraph"/>
              <w:numPr>
                <w:ilvl w:val="0"/>
                <w:numId w:val="2"/>
              </w:numPr>
              <w:ind w:left="284" w:hanging="284"/>
              <w:jc w:val="both"/>
            </w:pPr>
          </w:p>
        </w:tc>
        <w:tc>
          <w:tcPr>
            <w:tcW w:w="4536" w:type="dxa"/>
          </w:tcPr>
          <w:p w14:paraId="3AB98271" w14:textId="4A3382AB" w:rsidR="00A74ABD" w:rsidRPr="00D3204B" w:rsidRDefault="00A74ABD" w:rsidP="00237068">
            <w:r w:rsidRPr="00D3204B">
              <w:t xml:space="preserve">Stop “IBM Cognos TM1 Server – </w:t>
            </w:r>
            <w:proofErr w:type="spellStart"/>
            <w:r w:rsidR="00B05733" w:rsidRPr="00B05733">
              <w:rPr>
                <w:i/>
              </w:rPr>
              <w:t>modelname</w:t>
            </w:r>
            <w:proofErr w:type="spellEnd"/>
            <w:r w:rsidRPr="00D3204B">
              <w:t>” Service on source server</w:t>
            </w:r>
          </w:p>
        </w:tc>
        <w:tc>
          <w:tcPr>
            <w:tcW w:w="1134" w:type="dxa"/>
          </w:tcPr>
          <w:p w14:paraId="79CDF061" w14:textId="7EA6329A" w:rsidR="00A74ABD" w:rsidRPr="00D3204B" w:rsidRDefault="00A74ABD" w:rsidP="0064727C">
            <w:pPr>
              <w:jc w:val="center"/>
            </w:pPr>
            <w:r w:rsidRPr="00D3204B">
              <w:t>2</w:t>
            </w:r>
          </w:p>
        </w:tc>
        <w:tc>
          <w:tcPr>
            <w:tcW w:w="1134" w:type="dxa"/>
            <w:shd w:val="clear" w:color="auto" w:fill="FFFFFF" w:themeFill="background1"/>
          </w:tcPr>
          <w:p w14:paraId="344B6974" w14:textId="77777777" w:rsidR="00A74ABD" w:rsidRPr="00D3204B" w:rsidRDefault="00A74ABD"/>
        </w:tc>
        <w:tc>
          <w:tcPr>
            <w:tcW w:w="1134" w:type="dxa"/>
            <w:shd w:val="clear" w:color="auto" w:fill="D9D9D9" w:themeFill="background1" w:themeFillShade="D9"/>
          </w:tcPr>
          <w:p w14:paraId="6C8BB671" w14:textId="429DA18D" w:rsidR="00A74ABD" w:rsidRPr="00A74ABD" w:rsidRDefault="00A74ABD">
            <w:pPr>
              <w:rPr>
                <w:highlight w:val="darkGray"/>
              </w:rPr>
            </w:pPr>
          </w:p>
        </w:tc>
        <w:tc>
          <w:tcPr>
            <w:tcW w:w="1134" w:type="dxa"/>
            <w:shd w:val="clear" w:color="auto" w:fill="D9D9D9" w:themeFill="background1" w:themeFillShade="D9"/>
          </w:tcPr>
          <w:p w14:paraId="65265403" w14:textId="77777777" w:rsidR="00A74ABD" w:rsidRPr="00A74ABD" w:rsidRDefault="00A74ABD">
            <w:pPr>
              <w:rPr>
                <w:highlight w:val="darkGray"/>
              </w:rPr>
            </w:pPr>
          </w:p>
        </w:tc>
      </w:tr>
      <w:tr w:rsidR="00A74ABD" w:rsidRPr="00D3204B" w14:paraId="50B0B21C" w14:textId="1F59A86D" w:rsidTr="00B37444">
        <w:tc>
          <w:tcPr>
            <w:tcW w:w="534" w:type="dxa"/>
          </w:tcPr>
          <w:p w14:paraId="1AFA3EF1" w14:textId="6E78112C" w:rsidR="00A74ABD" w:rsidRPr="00D3204B" w:rsidRDefault="00A74ABD" w:rsidP="0064727C">
            <w:pPr>
              <w:pStyle w:val="ListParagraph"/>
              <w:numPr>
                <w:ilvl w:val="0"/>
                <w:numId w:val="2"/>
              </w:numPr>
              <w:ind w:left="284" w:hanging="284"/>
              <w:jc w:val="center"/>
            </w:pPr>
          </w:p>
        </w:tc>
        <w:tc>
          <w:tcPr>
            <w:tcW w:w="4536" w:type="dxa"/>
          </w:tcPr>
          <w:p w14:paraId="0D4D6125" w14:textId="67C44C87" w:rsidR="00A74ABD" w:rsidRPr="00D3204B" w:rsidRDefault="00A74ABD" w:rsidP="00B37444">
            <w:r w:rsidRPr="00D3204B">
              <w:rPr>
                <w:u w:val="single"/>
              </w:rPr>
              <w:t>Copy</w:t>
            </w:r>
            <w:r w:rsidRPr="00D3204B">
              <w:t xml:space="preserve"> required files from E:\TM1Models\</w:t>
            </w:r>
            <w:r w:rsidR="00B05733" w:rsidRPr="00B05733">
              <w:rPr>
                <w:i/>
              </w:rPr>
              <w:t xml:space="preserve"> </w:t>
            </w:r>
            <w:proofErr w:type="spellStart"/>
            <w:r w:rsidR="00B05733" w:rsidRPr="00B05733">
              <w:rPr>
                <w:i/>
              </w:rPr>
              <w:t>modelname</w:t>
            </w:r>
            <w:proofErr w:type="spellEnd"/>
            <w:r w:rsidRPr="00D3204B">
              <w:t xml:space="preserve">\Data to </w:t>
            </w:r>
            <w:r w:rsidR="00B37444">
              <w:t xml:space="preserve">the </w:t>
            </w:r>
            <w:proofErr w:type="spellStart"/>
            <w:r w:rsidR="00B05733" w:rsidRPr="00B05733">
              <w:rPr>
                <w:i/>
              </w:rPr>
              <w:t>modelname</w:t>
            </w:r>
            <w:r w:rsidR="00B37444">
              <w:t>_YYY</w:t>
            </w:r>
            <w:r w:rsidR="00F11271">
              <w:t>Y</w:t>
            </w:r>
            <w:r w:rsidR="00B37444">
              <w:t>MMDD</w:t>
            </w:r>
            <w:r w:rsidR="00F11271">
              <w:t>_HHMM</w:t>
            </w:r>
            <w:proofErr w:type="spellEnd"/>
            <w:r w:rsidRPr="00D3204B">
              <w:t xml:space="preserve"> </w:t>
            </w:r>
            <w:r w:rsidR="00B37444">
              <w:t xml:space="preserve">folder </w:t>
            </w:r>
            <w:r w:rsidRPr="00D3204B">
              <w:t>(i.e. on the same server)</w:t>
            </w:r>
          </w:p>
        </w:tc>
        <w:tc>
          <w:tcPr>
            <w:tcW w:w="1134" w:type="dxa"/>
          </w:tcPr>
          <w:p w14:paraId="6C9487C1" w14:textId="7AC8A8A9" w:rsidR="00A74ABD" w:rsidRPr="00D3204B" w:rsidRDefault="00A74ABD" w:rsidP="0064727C">
            <w:pPr>
              <w:jc w:val="center"/>
            </w:pPr>
            <w:r w:rsidRPr="00D3204B">
              <w:t>5</w:t>
            </w:r>
          </w:p>
        </w:tc>
        <w:tc>
          <w:tcPr>
            <w:tcW w:w="1134" w:type="dxa"/>
            <w:shd w:val="clear" w:color="auto" w:fill="FFFFFF" w:themeFill="background1"/>
          </w:tcPr>
          <w:p w14:paraId="0106F8C3" w14:textId="77777777" w:rsidR="00A74ABD" w:rsidRPr="00D3204B" w:rsidRDefault="00A74ABD"/>
        </w:tc>
        <w:tc>
          <w:tcPr>
            <w:tcW w:w="1134" w:type="dxa"/>
            <w:shd w:val="clear" w:color="auto" w:fill="D9D9D9" w:themeFill="background1" w:themeFillShade="D9"/>
          </w:tcPr>
          <w:p w14:paraId="1928E39D" w14:textId="4C1948B4" w:rsidR="00A74ABD" w:rsidRPr="00A74ABD" w:rsidRDefault="00A74ABD">
            <w:pPr>
              <w:rPr>
                <w:highlight w:val="darkGray"/>
              </w:rPr>
            </w:pPr>
          </w:p>
        </w:tc>
        <w:tc>
          <w:tcPr>
            <w:tcW w:w="1134" w:type="dxa"/>
            <w:shd w:val="clear" w:color="auto" w:fill="D9D9D9" w:themeFill="background1" w:themeFillShade="D9"/>
          </w:tcPr>
          <w:p w14:paraId="5111CAF4" w14:textId="77777777" w:rsidR="00A74ABD" w:rsidRPr="00A74ABD" w:rsidRDefault="00A74ABD">
            <w:pPr>
              <w:rPr>
                <w:highlight w:val="darkGray"/>
              </w:rPr>
            </w:pPr>
          </w:p>
        </w:tc>
      </w:tr>
      <w:tr w:rsidR="00B37444" w:rsidRPr="00D3204B" w14:paraId="7BD39A33" w14:textId="77777777" w:rsidTr="00B37444">
        <w:tc>
          <w:tcPr>
            <w:tcW w:w="534" w:type="dxa"/>
          </w:tcPr>
          <w:p w14:paraId="599EC220" w14:textId="77777777" w:rsidR="00B37444" w:rsidRPr="00D3204B" w:rsidRDefault="00B37444" w:rsidP="0064727C">
            <w:pPr>
              <w:pStyle w:val="ListParagraph"/>
              <w:numPr>
                <w:ilvl w:val="0"/>
                <w:numId w:val="2"/>
              </w:numPr>
              <w:ind w:left="284" w:hanging="284"/>
              <w:jc w:val="center"/>
            </w:pPr>
          </w:p>
        </w:tc>
        <w:tc>
          <w:tcPr>
            <w:tcW w:w="4536" w:type="dxa"/>
          </w:tcPr>
          <w:p w14:paraId="3A8A1EA4" w14:textId="3B6C3804" w:rsidR="00B37444" w:rsidRPr="00D3204B" w:rsidRDefault="00B37444" w:rsidP="00237068">
            <w:r>
              <w:t xml:space="preserve">Zip the </w:t>
            </w:r>
            <w:proofErr w:type="spellStart"/>
            <w:r w:rsidR="00B05733" w:rsidRPr="00B05733">
              <w:rPr>
                <w:i/>
              </w:rPr>
              <w:t>modelname</w:t>
            </w:r>
            <w:proofErr w:type="spellEnd"/>
            <w:r>
              <w:t>__YYY</w:t>
            </w:r>
            <w:r w:rsidR="00F11271">
              <w:t>Y</w:t>
            </w:r>
            <w:r>
              <w:t>MMDD</w:t>
            </w:r>
            <w:r w:rsidR="00F11271">
              <w:t>_HHMM</w:t>
            </w:r>
            <w:r>
              <w:t xml:space="preserve"> folder</w:t>
            </w:r>
          </w:p>
        </w:tc>
        <w:tc>
          <w:tcPr>
            <w:tcW w:w="1134" w:type="dxa"/>
          </w:tcPr>
          <w:p w14:paraId="5FC64B53" w14:textId="7A113FDC" w:rsidR="00B37444" w:rsidRPr="00D3204B" w:rsidRDefault="007565BC" w:rsidP="0064727C">
            <w:pPr>
              <w:jc w:val="center"/>
            </w:pPr>
            <w:r>
              <w:t>1</w:t>
            </w:r>
          </w:p>
        </w:tc>
        <w:tc>
          <w:tcPr>
            <w:tcW w:w="1134" w:type="dxa"/>
            <w:shd w:val="clear" w:color="auto" w:fill="FFFFFF" w:themeFill="background1"/>
          </w:tcPr>
          <w:p w14:paraId="55448F82" w14:textId="77777777" w:rsidR="00B37444" w:rsidRPr="00D3204B" w:rsidRDefault="00B37444"/>
        </w:tc>
        <w:tc>
          <w:tcPr>
            <w:tcW w:w="1134" w:type="dxa"/>
            <w:shd w:val="clear" w:color="auto" w:fill="D9D9D9" w:themeFill="background1" w:themeFillShade="D9"/>
          </w:tcPr>
          <w:p w14:paraId="42425EB2" w14:textId="77777777" w:rsidR="00B37444" w:rsidRPr="00A74ABD" w:rsidRDefault="00B37444">
            <w:pPr>
              <w:rPr>
                <w:highlight w:val="darkGray"/>
              </w:rPr>
            </w:pPr>
          </w:p>
        </w:tc>
        <w:tc>
          <w:tcPr>
            <w:tcW w:w="1134" w:type="dxa"/>
            <w:shd w:val="clear" w:color="auto" w:fill="D9D9D9" w:themeFill="background1" w:themeFillShade="D9"/>
          </w:tcPr>
          <w:p w14:paraId="07379ECC" w14:textId="77777777" w:rsidR="00B37444" w:rsidRPr="00A74ABD" w:rsidRDefault="00B37444">
            <w:pPr>
              <w:rPr>
                <w:highlight w:val="darkGray"/>
              </w:rPr>
            </w:pPr>
          </w:p>
        </w:tc>
      </w:tr>
      <w:tr w:rsidR="00A74ABD" w:rsidRPr="00D3204B" w14:paraId="2B90B799" w14:textId="6D2D773E" w:rsidTr="00B37444">
        <w:tc>
          <w:tcPr>
            <w:tcW w:w="534" w:type="dxa"/>
          </w:tcPr>
          <w:p w14:paraId="3C57A414" w14:textId="77777777" w:rsidR="00A74ABD" w:rsidRPr="00D3204B" w:rsidRDefault="00A74ABD" w:rsidP="0064727C">
            <w:pPr>
              <w:pStyle w:val="ListParagraph"/>
              <w:numPr>
                <w:ilvl w:val="0"/>
                <w:numId w:val="2"/>
              </w:numPr>
              <w:ind w:left="284" w:hanging="284"/>
              <w:jc w:val="center"/>
            </w:pPr>
          </w:p>
        </w:tc>
        <w:tc>
          <w:tcPr>
            <w:tcW w:w="4536" w:type="dxa"/>
          </w:tcPr>
          <w:p w14:paraId="093E79D9" w14:textId="51077EA0" w:rsidR="00A74ABD" w:rsidRPr="00D3204B" w:rsidRDefault="00A74ABD" w:rsidP="00237068">
            <w:r w:rsidRPr="00D3204B">
              <w:t xml:space="preserve">Restart “IBM Cognos TM1 Server – </w:t>
            </w:r>
            <w:proofErr w:type="spellStart"/>
            <w:r w:rsidR="00B05733" w:rsidRPr="00B05733">
              <w:rPr>
                <w:i/>
              </w:rPr>
              <w:t>modelname</w:t>
            </w:r>
            <w:proofErr w:type="spellEnd"/>
            <w:r w:rsidRPr="00D3204B">
              <w:t>” Service on source server</w:t>
            </w:r>
          </w:p>
        </w:tc>
        <w:tc>
          <w:tcPr>
            <w:tcW w:w="1134" w:type="dxa"/>
          </w:tcPr>
          <w:p w14:paraId="3CD5207F" w14:textId="02CBCE9D" w:rsidR="00A74ABD" w:rsidRPr="00D3204B" w:rsidRDefault="007565BC" w:rsidP="0064727C">
            <w:pPr>
              <w:jc w:val="center"/>
            </w:pPr>
            <w:r>
              <w:t>5</w:t>
            </w:r>
          </w:p>
        </w:tc>
        <w:tc>
          <w:tcPr>
            <w:tcW w:w="1134" w:type="dxa"/>
            <w:shd w:val="clear" w:color="auto" w:fill="FFFFFF" w:themeFill="background1"/>
          </w:tcPr>
          <w:p w14:paraId="2CBBB6CF" w14:textId="77777777" w:rsidR="00A74ABD" w:rsidRPr="00D3204B" w:rsidRDefault="00A74ABD"/>
        </w:tc>
        <w:tc>
          <w:tcPr>
            <w:tcW w:w="1134" w:type="dxa"/>
            <w:shd w:val="clear" w:color="auto" w:fill="D9D9D9" w:themeFill="background1" w:themeFillShade="D9"/>
          </w:tcPr>
          <w:p w14:paraId="574C777C" w14:textId="0381FC61" w:rsidR="00A74ABD" w:rsidRPr="00A74ABD" w:rsidRDefault="00A74ABD">
            <w:pPr>
              <w:rPr>
                <w:highlight w:val="darkGray"/>
              </w:rPr>
            </w:pPr>
          </w:p>
        </w:tc>
        <w:tc>
          <w:tcPr>
            <w:tcW w:w="1134" w:type="dxa"/>
            <w:shd w:val="clear" w:color="auto" w:fill="D9D9D9" w:themeFill="background1" w:themeFillShade="D9"/>
          </w:tcPr>
          <w:p w14:paraId="50082671" w14:textId="77777777" w:rsidR="00A74ABD" w:rsidRPr="00A74ABD" w:rsidRDefault="00A74ABD">
            <w:pPr>
              <w:rPr>
                <w:highlight w:val="darkGray"/>
              </w:rPr>
            </w:pPr>
          </w:p>
        </w:tc>
      </w:tr>
      <w:tr w:rsidR="00A74ABD" w:rsidRPr="00D3204B" w14:paraId="4219FBC9" w14:textId="1A367819" w:rsidTr="00B37444">
        <w:tc>
          <w:tcPr>
            <w:tcW w:w="534" w:type="dxa"/>
          </w:tcPr>
          <w:p w14:paraId="5CA338B0" w14:textId="647C8893" w:rsidR="00A74ABD" w:rsidRPr="00D3204B" w:rsidRDefault="00A74ABD" w:rsidP="0064727C">
            <w:pPr>
              <w:pStyle w:val="ListParagraph"/>
              <w:numPr>
                <w:ilvl w:val="0"/>
                <w:numId w:val="2"/>
              </w:numPr>
              <w:ind w:left="284" w:hanging="284"/>
              <w:jc w:val="both"/>
            </w:pPr>
          </w:p>
        </w:tc>
        <w:tc>
          <w:tcPr>
            <w:tcW w:w="4536" w:type="dxa"/>
          </w:tcPr>
          <w:p w14:paraId="7CC29D63" w14:textId="358E0603" w:rsidR="00A74ABD" w:rsidRPr="00D3204B" w:rsidRDefault="00A74ABD" w:rsidP="00A75C94">
            <w:r w:rsidRPr="00D3204B">
              <w:t xml:space="preserve">On the Target server, run the TM1 Process “zInfocube.Backup” to save all in memory data to disk and then backup the entire model. Wait until the zip process has completed by checking the </w:t>
            </w:r>
            <w:r w:rsidR="00CD3D69">
              <w:t xml:space="preserve">zip file size in the </w:t>
            </w:r>
            <w:r w:rsidRPr="00D3204B">
              <w:t>backup target folder.</w:t>
            </w:r>
          </w:p>
        </w:tc>
        <w:tc>
          <w:tcPr>
            <w:tcW w:w="1134" w:type="dxa"/>
          </w:tcPr>
          <w:p w14:paraId="511CDCEB" w14:textId="77777777" w:rsidR="00A74ABD" w:rsidRPr="00D3204B" w:rsidRDefault="00A74ABD" w:rsidP="0064727C">
            <w:pPr>
              <w:jc w:val="center"/>
            </w:pPr>
            <w:r w:rsidRPr="00D3204B">
              <w:t>2</w:t>
            </w:r>
          </w:p>
        </w:tc>
        <w:tc>
          <w:tcPr>
            <w:tcW w:w="1134" w:type="dxa"/>
            <w:shd w:val="clear" w:color="auto" w:fill="D9D9D9" w:themeFill="background1" w:themeFillShade="D9"/>
          </w:tcPr>
          <w:p w14:paraId="5AFA6A3B" w14:textId="77777777" w:rsidR="00A74ABD" w:rsidRPr="00D3204B" w:rsidRDefault="00A74ABD" w:rsidP="00A75C94"/>
        </w:tc>
        <w:tc>
          <w:tcPr>
            <w:tcW w:w="1134" w:type="dxa"/>
          </w:tcPr>
          <w:p w14:paraId="5B540A3F" w14:textId="7190CC4C" w:rsidR="00A74ABD" w:rsidRPr="00D3204B" w:rsidRDefault="00A74ABD" w:rsidP="00A75C94"/>
        </w:tc>
        <w:tc>
          <w:tcPr>
            <w:tcW w:w="1134" w:type="dxa"/>
          </w:tcPr>
          <w:p w14:paraId="309C342D" w14:textId="77777777" w:rsidR="00A74ABD" w:rsidRPr="00D3204B" w:rsidRDefault="00A74ABD" w:rsidP="00A75C94"/>
        </w:tc>
      </w:tr>
      <w:tr w:rsidR="00CD3D69" w:rsidRPr="00D3204B" w14:paraId="2DE38511" w14:textId="77777777" w:rsidTr="006642F6">
        <w:tc>
          <w:tcPr>
            <w:tcW w:w="534" w:type="dxa"/>
          </w:tcPr>
          <w:p w14:paraId="57332D4A" w14:textId="77777777" w:rsidR="00CD3D69" w:rsidRPr="00D3204B" w:rsidRDefault="00CD3D69" w:rsidP="006642F6">
            <w:pPr>
              <w:pStyle w:val="ListParagraph"/>
              <w:numPr>
                <w:ilvl w:val="0"/>
                <w:numId w:val="2"/>
              </w:numPr>
              <w:ind w:left="284" w:hanging="284"/>
              <w:jc w:val="both"/>
            </w:pPr>
          </w:p>
        </w:tc>
        <w:tc>
          <w:tcPr>
            <w:tcW w:w="4536" w:type="dxa"/>
          </w:tcPr>
          <w:p w14:paraId="615D59E8" w14:textId="1B0B2508" w:rsidR="00CD3D69" w:rsidRPr="00D3204B" w:rsidRDefault="00CD3D69" w:rsidP="006642F6">
            <w:r w:rsidRPr="00D3204B">
              <w:t xml:space="preserve">Stop “IBM Cognos TM1 Server - </w:t>
            </w:r>
            <w:proofErr w:type="spellStart"/>
            <w:r w:rsidR="00B05733" w:rsidRPr="00B05733">
              <w:rPr>
                <w:i/>
              </w:rPr>
              <w:t>modelname</w:t>
            </w:r>
            <w:proofErr w:type="spellEnd"/>
            <w:r w:rsidRPr="00D3204B">
              <w:t>” Service on the Target server</w:t>
            </w:r>
          </w:p>
        </w:tc>
        <w:tc>
          <w:tcPr>
            <w:tcW w:w="1134" w:type="dxa"/>
          </w:tcPr>
          <w:p w14:paraId="554EF3F2" w14:textId="77777777" w:rsidR="00CD3D69" w:rsidRPr="00D3204B" w:rsidRDefault="00CD3D69" w:rsidP="006642F6">
            <w:pPr>
              <w:jc w:val="center"/>
            </w:pPr>
            <w:r w:rsidRPr="00D3204B">
              <w:t>2</w:t>
            </w:r>
          </w:p>
        </w:tc>
        <w:tc>
          <w:tcPr>
            <w:tcW w:w="1134" w:type="dxa"/>
            <w:shd w:val="clear" w:color="auto" w:fill="D9D9D9" w:themeFill="background1" w:themeFillShade="D9"/>
          </w:tcPr>
          <w:p w14:paraId="50F15C83" w14:textId="77777777" w:rsidR="00CD3D69" w:rsidRPr="00D3204B" w:rsidRDefault="00CD3D69" w:rsidP="006642F6"/>
        </w:tc>
        <w:tc>
          <w:tcPr>
            <w:tcW w:w="1134" w:type="dxa"/>
          </w:tcPr>
          <w:p w14:paraId="5676E003" w14:textId="77777777" w:rsidR="00CD3D69" w:rsidRPr="00D3204B" w:rsidRDefault="00CD3D69" w:rsidP="006642F6"/>
        </w:tc>
        <w:tc>
          <w:tcPr>
            <w:tcW w:w="1134" w:type="dxa"/>
          </w:tcPr>
          <w:p w14:paraId="297CA570" w14:textId="77777777" w:rsidR="00CD3D69" w:rsidRPr="00D3204B" w:rsidRDefault="00CD3D69" w:rsidP="006642F6"/>
        </w:tc>
      </w:tr>
      <w:tr w:rsidR="00CD3D69" w:rsidRPr="00D3204B" w14:paraId="6B6AC2C6" w14:textId="77777777" w:rsidTr="00B37444">
        <w:tc>
          <w:tcPr>
            <w:tcW w:w="534" w:type="dxa"/>
          </w:tcPr>
          <w:p w14:paraId="23F047B4" w14:textId="77777777" w:rsidR="00CD3D69" w:rsidRPr="00D3204B" w:rsidRDefault="00CD3D69" w:rsidP="0064727C">
            <w:pPr>
              <w:pStyle w:val="ListParagraph"/>
              <w:numPr>
                <w:ilvl w:val="0"/>
                <w:numId w:val="2"/>
              </w:numPr>
              <w:ind w:left="284" w:hanging="284"/>
              <w:jc w:val="both"/>
            </w:pPr>
          </w:p>
        </w:tc>
        <w:tc>
          <w:tcPr>
            <w:tcW w:w="4536" w:type="dxa"/>
          </w:tcPr>
          <w:p w14:paraId="53FB9C81" w14:textId="769D1E1A" w:rsidR="00CD3D69" w:rsidRPr="00D3204B" w:rsidRDefault="00CD3D69" w:rsidP="00CD3D69">
            <w:r>
              <w:t xml:space="preserve">If you are copying the </w:t>
            </w:r>
            <w:r w:rsidRPr="00CD3D69">
              <w:rPr>
                <w:b/>
              </w:rPr>
              <w:t>entire</w:t>
            </w:r>
            <w:r>
              <w:t xml:space="preserve"> </w:t>
            </w:r>
            <w:r w:rsidRPr="00CD3D69">
              <w:rPr>
                <w:b/>
              </w:rPr>
              <w:t>Source</w:t>
            </w:r>
            <w:r>
              <w:t xml:space="preserve"> Data folder, then on the </w:t>
            </w:r>
            <w:r w:rsidRPr="00CD3D69">
              <w:rPr>
                <w:b/>
              </w:rPr>
              <w:t>Target</w:t>
            </w:r>
            <w:r>
              <w:t xml:space="preserve"> server copy all objects from the Target Data folder that need to be kept. </w:t>
            </w:r>
            <w:r>
              <w:lastRenderedPageBreak/>
              <w:t>This includes all .cub files (because they contain the data) and any .dim files that are modified by users (e.g. the project dimension set).</w:t>
            </w:r>
          </w:p>
        </w:tc>
        <w:tc>
          <w:tcPr>
            <w:tcW w:w="1134" w:type="dxa"/>
          </w:tcPr>
          <w:p w14:paraId="76AFF214" w14:textId="77777777" w:rsidR="00CD3D69" w:rsidRPr="00D3204B" w:rsidRDefault="00CD3D69" w:rsidP="0064727C">
            <w:pPr>
              <w:jc w:val="center"/>
            </w:pPr>
          </w:p>
        </w:tc>
        <w:tc>
          <w:tcPr>
            <w:tcW w:w="1134" w:type="dxa"/>
            <w:shd w:val="clear" w:color="auto" w:fill="D9D9D9" w:themeFill="background1" w:themeFillShade="D9"/>
          </w:tcPr>
          <w:p w14:paraId="56E6D4B6" w14:textId="77777777" w:rsidR="00CD3D69" w:rsidRPr="00D3204B" w:rsidRDefault="00CD3D69"/>
        </w:tc>
        <w:tc>
          <w:tcPr>
            <w:tcW w:w="1134" w:type="dxa"/>
          </w:tcPr>
          <w:p w14:paraId="707B3616" w14:textId="77777777" w:rsidR="00CD3D69" w:rsidRPr="00D3204B" w:rsidRDefault="00CD3D69"/>
        </w:tc>
        <w:tc>
          <w:tcPr>
            <w:tcW w:w="1134" w:type="dxa"/>
          </w:tcPr>
          <w:p w14:paraId="41D6E061" w14:textId="77777777" w:rsidR="00CD3D69" w:rsidRPr="00D3204B" w:rsidRDefault="00CD3D69"/>
        </w:tc>
      </w:tr>
      <w:tr w:rsidR="00A74ABD" w:rsidRPr="00D3204B" w14:paraId="3CC27ED4" w14:textId="36B406FB" w:rsidTr="00B37444">
        <w:tc>
          <w:tcPr>
            <w:tcW w:w="534" w:type="dxa"/>
          </w:tcPr>
          <w:p w14:paraId="309A74B1" w14:textId="1890675E" w:rsidR="00A74ABD" w:rsidRPr="00D3204B" w:rsidRDefault="00A74ABD" w:rsidP="0064727C">
            <w:pPr>
              <w:pStyle w:val="ListParagraph"/>
              <w:numPr>
                <w:ilvl w:val="0"/>
                <w:numId w:val="2"/>
              </w:numPr>
              <w:ind w:left="284" w:hanging="284"/>
              <w:jc w:val="both"/>
            </w:pPr>
          </w:p>
        </w:tc>
        <w:tc>
          <w:tcPr>
            <w:tcW w:w="4536" w:type="dxa"/>
          </w:tcPr>
          <w:p w14:paraId="307B71DC" w14:textId="049FFFAE" w:rsidR="00A74ABD" w:rsidRPr="00D3204B" w:rsidRDefault="00A74ABD" w:rsidP="007565BC">
            <w:r w:rsidRPr="00D3204B">
              <w:t xml:space="preserve">Copy </w:t>
            </w:r>
            <w:r w:rsidR="007565BC">
              <w:t>the zip</w:t>
            </w:r>
            <w:r w:rsidR="00C2188C">
              <w:t xml:space="preserve"> from the S</w:t>
            </w:r>
            <w:r w:rsidRPr="00D3204B">
              <w:t>ource Migrat</w:t>
            </w:r>
            <w:r w:rsidR="00CD3D69">
              <w:t>e\</w:t>
            </w:r>
            <w:r w:rsidR="00B05733" w:rsidRPr="00B05733">
              <w:rPr>
                <w:i/>
              </w:rPr>
              <w:t xml:space="preserve"> </w:t>
            </w:r>
            <w:proofErr w:type="spellStart"/>
            <w:r w:rsidR="00B05733" w:rsidRPr="00B05733">
              <w:rPr>
                <w:i/>
              </w:rPr>
              <w:t>modelname</w:t>
            </w:r>
            <w:proofErr w:type="spellEnd"/>
            <w:r w:rsidR="00B05733">
              <w:t xml:space="preserve"> </w:t>
            </w:r>
            <w:r w:rsidR="00CD3D69">
              <w:t>folder to the T</w:t>
            </w:r>
            <w:r w:rsidRPr="00D3204B">
              <w:t>arget Migrate\</w:t>
            </w:r>
            <w:r w:rsidR="00B05733" w:rsidRPr="00B05733">
              <w:rPr>
                <w:i/>
              </w:rPr>
              <w:t xml:space="preserve"> </w:t>
            </w:r>
            <w:proofErr w:type="spellStart"/>
            <w:r w:rsidR="00B05733" w:rsidRPr="00B05733">
              <w:rPr>
                <w:i/>
              </w:rPr>
              <w:t>modelname</w:t>
            </w:r>
            <w:proofErr w:type="spellEnd"/>
            <w:r w:rsidR="00B05733" w:rsidRPr="00D3204B">
              <w:t xml:space="preserve"> </w:t>
            </w:r>
            <w:r w:rsidRPr="00D3204B">
              <w:t>folder</w:t>
            </w:r>
          </w:p>
        </w:tc>
        <w:tc>
          <w:tcPr>
            <w:tcW w:w="1134" w:type="dxa"/>
          </w:tcPr>
          <w:p w14:paraId="0ACBCA4F" w14:textId="37303865" w:rsidR="00A74ABD" w:rsidRPr="00D3204B" w:rsidRDefault="00A74ABD" w:rsidP="0064727C">
            <w:pPr>
              <w:jc w:val="center"/>
            </w:pPr>
            <w:r w:rsidRPr="00D3204B">
              <w:t>1</w:t>
            </w:r>
          </w:p>
        </w:tc>
        <w:tc>
          <w:tcPr>
            <w:tcW w:w="1134" w:type="dxa"/>
            <w:shd w:val="clear" w:color="auto" w:fill="D9D9D9" w:themeFill="background1" w:themeFillShade="D9"/>
          </w:tcPr>
          <w:p w14:paraId="11DB368D" w14:textId="77777777" w:rsidR="00A74ABD" w:rsidRPr="00D3204B" w:rsidRDefault="00A74ABD"/>
        </w:tc>
        <w:tc>
          <w:tcPr>
            <w:tcW w:w="1134" w:type="dxa"/>
          </w:tcPr>
          <w:p w14:paraId="471CF3D1" w14:textId="53CA458E" w:rsidR="00A74ABD" w:rsidRPr="00D3204B" w:rsidRDefault="00A74ABD"/>
        </w:tc>
        <w:tc>
          <w:tcPr>
            <w:tcW w:w="1134" w:type="dxa"/>
          </w:tcPr>
          <w:p w14:paraId="1F33387F" w14:textId="77777777" w:rsidR="00A74ABD" w:rsidRPr="00D3204B" w:rsidRDefault="00A74ABD"/>
        </w:tc>
      </w:tr>
      <w:tr w:rsidR="007565BC" w:rsidRPr="00D3204B" w14:paraId="4E666839" w14:textId="77777777" w:rsidTr="00B37444">
        <w:tc>
          <w:tcPr>
            <w:tcW w:w="534" w:type="dxa"/>
          </w:tcPr>
          <w:p w14:paraId="4EEB7993" w14:textId="77777777" w:rsidR="007565BC" w:rsidRPr="00D3204B" w:rsidRDefault="007565BC" w:rsidP="0064727C">
            <w:pPr>
              <w:pStyle w:val="ListParagraph"/>
              <w:numPr>
                <w:ilvl w:val="0"/>
                <w:numId w:val="2"/>
              </w:numPr>
              <w:ind w:left="284" w:hanging="284"/>
              <w:jc w:val="both"/>
            </w:pPr>
          </w:p>
        </w:tc>
        <w:tc>
          <w:tcPr>
            <w:tcW w:w="4536" w:type="dxa"/>
          </w:tcPr>
          <w:p w14:paraId="3AA3E59A" w14:textId="7DADFEF2" w:rsidR="007565BC" w:rsidRPr="00D3204B" w:rsidRDefault="007565BC" w:rsidP="0064727C">
            <w:r>
              <w:t>Unzip the zip file</w:t>
            </w:r>
            <w:r w:rsidR="007B6F84">
              <w:t xml:space="preserve"> on the Target server</w:t>
            </w:r>
          </w:p>
        </w:tc>
        <w:tc>
          <w:tcPr>
            <w:tcW w:w="1134" w:type="dxa"/>
          </w:tcPr>
          <w:p w14:paraId="3CAC1FAF" w14:textId="610E3B99" w:rsidR="007565BC" w:rsidRPr="00D3204B" w:rsidRDefault="007565BC" w:rsidP="0064727C">
            <w:pPr>
              <w:jc w:val="center"/>
            </w:pPr>
            <w:r>
              <w:t>1</w:t>
            </w:r>
          </w:p>
        </w:tc>
        <w:tc>
          <w:tcPr>
            <w:tcW w:w="1134" w:type="dxa"/>
            <w:shd w:val="clear" w:color="auto" w:fill="D9D9D9" w:themeFill="background1" w:themeFillShade="D9"/>
          </w:tcPr>
          <w:p w14:paraId="32485524" w14:textId="77777777" w:rsidR="007565BC" w:rsidRPr="00D3204B" w:rsidRDefault="007565BC"/>
        </w:tc>
        <w:tc>
          <w:tcPr>
            <w:tcW w:w="1134" w:type="dxa"/>
          </w:tcPr>
          <w:p w14:paraId="1BF71461" w14:textId="77777777" w:rsidR="007565BC" w:rsidRPr="00D3204B" w:rsidRDefault="007565BC"/>
        </w:tc>
        <w:tc>
          <w:tcPr>
            <w:tcW w:w="1134" w:type="dxa"/>
          </w:tcPr>
          <w:p w14:paraId="70D59FF5" w14:textId="77777777" w:rsidR="007565BC" w:rsidRPr="00D3204B" w:rsidRDefault="007565BC"/>
        </w:tc>
      </w:tr>
      <w:tr w:rsidR="00CD3D69" w:rsidRPr="00D3204B" w14:paraId="10616411" w14:textId="77777777" w:rsidTr="00B37444">
        <w:tc>
          <w:tcPr>
            <w:tcW w:w="534" w:type="dxa"/>
          </w:tcPr>
          <w:p w14:paraId="713744F9" w14:textId="77777777" w:rsidR="00CD3D69" w:rsidRPr="00D3204B" w:rsidRDefault="00CD3D69" w:rsidP="0064727C">
            <w:pPr>
              <w:pStyle w:val="ListParagraph"/>
              <w:numPr>
                <w:ilvl w:val="0"/>
                <w:numId w:val="2"/>
              </w:numPr>
              <w:ind w:left="284" w:hanging="284"/>
              <w:jc w:val="both"/>
            </w:pPr>
          </w:p>
        </w:tc>
        <w:tc>
          <w:tcPr>
            <w:tcW w:w="4536" w:type="dxa"/>
          </w:tcPr>
          <w:p w14:paraId="705DE9E8" w14:textId="7B599166" w:rsidR="00CD3D69" w:rsidRPr="00D3204B" w:rsidRDefault="00CD3D69" w:rsidP="00B92630">
            <w:r>
              <w:t xml:space="preserve">If you are copying the </w:t>
            </w:r>
            <w:r w:rsidRPr="00CD3D69">
              <w:rPr>
                <w:b/>
              </w:rPr>
              <w:t xml:space="preserve">entire Source </w:t>
            </w:r>
            <w:r>
              <w:t xml:space="preserve">Data folder, then delete the contents of the </w:t>
            </w:r>
            <w:r w:rsidRPr="00CD3D69">
              <w:rPr>
                <w:b/>
              </w:rPr>
              <w:t>Target</w:t>
            </w:r>
            <w:r>
              <w:t xml:space="preserve"> Data folder (not the folder itself).</w:t>
            </w:r>
          </w:p>
        </w:tc>
        <w:tc>
          <w:tcPr>
            <w:tcW w:w="1134" w:type="dxa"/>
          </w:tcPr>
          <w:p w14:paraId="5DE3673C" w14:textId="77777777" w:rsidR="00CD3D69" w:rsidRPr="00D3204B" w:rsidRDefault="00CD3D69" w:rsidP="0064727C">
            <w:pPr>
              <w:jc w:val="center"/>
            </w:pPr>
          </w:p>
        </w:tc>
        <w:tc>
          <w:tcPr>
            <w:tcW w:w="1134" w:type="dxa"/>
            <w:shd w:val="clear" w:color="auto" w:fill="D9D9D9" w:themeFill="background1" w:themeFillShade="D9"/>
          </w:tcPr>
          <w:p w14:paraId="77FC4FAC" w14:textId="77777777" w:rsidR="00CD3D69" w:rsidRPr="00D3204B" w:rsidRDefault="00CD3D69"/>
        </w:tc>
        <w:tc>
          <w:tcPr>
            <w:tcW w:w="1134" w:type="dxa"/>
          </w:tcPr>
          <w:p w14:paraId="25896263" w14:textId="77777777" w:rsidR="00CD3D69" w:rsidRPr="00D3204B" w:rsidRDefault="00CD3D69"/>
        </w:tc>
        <w:tc>
          <w:tcPr>
            <w:tcW w:w="1134" w:type="dxa"/>
          </w:tcPr>
          <w:p w14:paraId="22902ED5" w14:textId="77777777" w:rsidR="00CD3D69" w:rsidRPr="00D3204B" w:rsidRDefault="00CD3D69"/>
        </w:tc>
      </w:tr>
      <w:tr w:rsidR="00A74ABD" w:rsidRPr="00D3204B" w14:paraId="0CCE7B9C" w14:textId="1704961F" w:rsidTr="00B37444">
        <w:tc>
          <w:tcPr>
            <w:tcW w:w="534" w:type="dxa"/>
          </w:tcPr>
          <w:p w14:paraId="46D08210" w14:textId="2B051C9A" w:rsidR="00A74ABD" w:rsidRPr="00D3204B" w:rsidRDefault="00A74ABD" w:rsidP="0064727C">
            <w:pPr>
              <w:pStyle w:val="ListParagraph"/>
              <w:numPr>
                <w:ilvl w:val="0"/>
                <w:numId w:val="2"/>
              </w:numPr>
              <w:ind w:left="284" w:hanging="284"/>
              <w:jc w:val="both"/>
            </w:pPr>
          </w:p>
        </w:tc>
        <w:tc>
          <w:tcPr>
            <w:tcW w:w="4536" w:type="dxa"/>
          </w:tcPr>
          <w:p w14:paraId="481A8856" w14:textId="24CDF937" w:rsidR="00A74ABD" w:rsidRPr="00D3204B" w:rsidRDefault="00A74ABD" w:rsidP="00B92630">
            <w:r w:rsidRPr="00D3204B">
              <w:t>Copy files from the Target Migrate folder to E:\TM1Models\</w:t>
            </w:r>
            <w:r w:rsidR="00B05733" w:rsidRPr="00B05733">
              <w:rPr>
                <w:i/>
              </w:rPr>
              <w:t xml:space="preserve"> </w:t>
            </w:r>
            <w:proofErr w:type="spellStart"/>
            <w:r w:rsidR="00B05733" w:rsidRPr="00B05733">
              <w:rPr>
                <w:i/>
              </w:rPr>
              <w:t>modelname</w:t>
            </w:r>
            <w:proofErr w:type="spellEnd"/>
            <w:r w:rsidRPr="00D3204B">
              <w:t>\Data</w:t>
            </w:r>
          </w:p>
        </w:tc>
        <w:tc>
          <w:tcPr>
            <w:tcW w:w="1134" w:type="dxa"/>
          </w:tcPr>
          <w:p w14:paraId="3CED33FE" w14:textId="47AE4159" w:rsidR="00A74ABD" w:rsidRPr="00D3204B" w:rsidRDefault="00A74ABD" w:rsidP="0064727C">
            <w:pPr>
              <w:jc w:val="center"/>
            </w:pPr>
            <w:r w:rsidRPr="00D3204B">
              <w:t>1</w:t>
            </w:r>
          </w:p>
        </w:tc>
        <w:tc>
          <w:tcPr>
            <w:tcW w:w="1134" w:type="dxa"/>
            <w:shd w:val="clear" w:color="auto" w:fill="D9D9D9" w:themeFill="background1" w:themeFillShade="D9"/>
          </w:tcPr>
          <w:p w14:paraId="0E4099FC" w14:textId="77777777" w:rsidR="00A74ABD" w:rsidRPr="00D3204B" w:rsidRDefault="00A74ABD"/>
        </w:tc>
        <w:tc>
          <w:tcPr>
            <w:tcW w:w="1134" w:type="dxa"/>
          </w:tcPr>
          <w:p w14:paraId="72F06E90" w14:textId="50169AE1" w:rsidR="00A74ABD" w:rsidRPr="00D3204B" w:rsidRDefault="00A74ABD"/>
        </w:tc>
        <w:tc>
          <w:tcPr>
            <w:tcW w:w="1134" w:type="dxa"/>
          </w:tcPr>
          <w:p w14:paraId="27292BCA" w14:textId="77777777" w:rsidR="00A74ABD" w:rsidRPr="00D3204B" w:rsidRDefault="00A74ABD"/>
        </w:tc>
      </w:tr>
      <w:tr w:rsidR="00A74ABD" w:rsidRPr="00D3204B" w14:paraId="5CF7FF1A" w14:textId="6442694C" w:rsidTr="00B37444">
        <w:tc>
          <w:tcPr>
            <w:tcW w:w="534" w:type="dxa"/>
          </w:tcPr>
          <w:p w14:paraId="2A1FE190" w14:textId="7E270B65" w:rsidR="00A74ABD" w:rsidRPr="00D3204B" w:rsidRDefault="00A74ABD" w:rsidP="0064727C">
            <w:pPr>
              <w:pStyle w:val="ListParagraph"/>
              <w:numPr>
                <w:ilvl w:val="0"/>
                <w:numId w:val="2"/>
              </w:numPr>
              <w:ind w:left="284" w:hanging="284"/>
              <w:jc w:val="both"/>
            </w:pPr>
          </w:p>
        </w:tc>
        <w:tc>
          <w:tcPr>
            <w:tcW w:w="4536" w:type="dxa"/>
          </w:tcPr>
          <w:p w14:paraId="241D0910" w14:textId="4DD0885C" w:rsidR="00A74ABD" w:rsidRPr="00D3204B" w:rsidRDefault="00A74ABD" w:rsidP="003458E5">
            <w:r w:rsidRPr="00D3204B">
              <w:t xml:space="preserve">Restart service “IBM Cognos TM1 Server - </w:t>
            </w:r>
            <w:proofErr w:type="spellStart"/>
            <w:r w:rsidR="00B05733" w:rsidRPr="00B05733">
              <w:rPr>
                <w:i/>
              </w:rPr>
              <w:t>modelname</w:t>
            </w:r>
            <w:proofErr w:type="spellEnd"/>
            <w:r w:rsidRPr="00D3204B">
              <w:t>” on Target</w:t>
            </w:r>
          </w:p>
        </w:tc>
        <w:tc>
          <w:tcPr>
            <w:tcW w:w="1134" w:type="dxa"/>
          </w:tcPr>
          <w:p w14:paraId="08F163B0" w14:textId="3A496898" w:rsidR="00A74ABD" w:rsidRPr="00D3204B" w:rsidRDefault="00A74ABD" w:rsidP="0064727C">
            <w:pPr>
              <w:jc w:val="center"/>
            </w:pPr>
            <w:r w:rsidRPr="00D3204B">
              <w:t>5</w:t>
            </w:r>
          </w:p>
        </w:tc>
        <w:tc>
          <w:tcPr>
            <w:tcW w:w="1134" w:type="dxa"/>
            <w:shd w:val="clear" w:color="auto" w:fill="D9D9D9" w:themeFill="background1" w:themeFillShade="D9"/>
          </w:tcPr>
          <w:p w14:paraId="0349CD64" w14:textId="77777777" w:rsidR="00A74ABD" w:rsidRPr="00D3204B" w:rsidRDefault="00A74ABD"/>
        </w:tc>
        <w:tc>
          <w:tcPr>
            <w:tcW w:w="1134" w:type="dxa"/>
          </w:tcPr>
          <w:p w14:paraId="2F8A053F" w14:textId="5F600FC4" w:rsidR="00A74ABD" w:rsidRPr="00D3204B" w:rsidRDefault="00A74ABD"/>
        </w:tc>
        <w:tc>
          <w:tcPr>
            <w:tcW w:w="1134" w:type="dxa"/>
          </w:tcPr>
          <w:p w14:paraId="15D38BC4" w14:textId="77777777" w:rsidR="00A74ABD" w:rsidRPr="00D3204B" w:rsidRDefault="00A74ABD"/>
        </w:tc>
      </w:tr>
      <w:tr w:rsidR="00A74ABD" w:rsidRPr="00D3204B" w14:paraId="0011408E" w14:textId="251EEADF" w:rsidTr="00B37444">
        <w:tc>
          <w:tcPr>
            <w:tcW w:w="534" w:type="dxa"/>
          </w:tcPr>
          <w:p w14:paraId="496C2421" w14:textId="3AED1E86" w:rsidR="00A74ABD" w:rsidRPr="00D3204B" w:rsidRDefault="00A74ABD" w:rsidP="0064727C">
            <w:pPr>
              <w:pStyle w:val="ListParagraph"/>
              <w:numPr>
                <w:ilvl w:val="0"/>
                <w:numId w:val="2"/>
              </w:numPr>
              <w:ind w:left="284" w:hanging="284"/>
              <w:jc w:val="both"/>
            </w:pPr>
          </w:p>
        </w:tc>
        <w:tc>
          <w:tcPr>
            <w:tcW w:w="4536" w:type="dxa"/>
          </w:tcPr>
          <w:p w14:paraId="54B2DC01" w14:textId="38726EFB" w:rsidR="00A74ABD" w:rsidRPr="00D3204B" w:rsidRDefault="00A74ABD" w:rsidP="00B92630">
            <w:r w:rsidRPr="00D3204B">
              <w:t>Login to TM1 and check the model has started correctly (it will take a few minuted longer than just the Windows Service).</w:t>
            </w:r>
          </w:p>
        </w:tc>
        <w:tc>
          <w:tcPr>
            <w:tcW w:w="1134" w:type="dxa"/>
          </w:tcPr>
          <w:p w14:paraId="6CAF0048" w14:textId="19185F3D" w:rsidR="00A74ABD" w:rsidRPr="00D3204B" w:rsidRDefault="00A74ABD" w:rsidP="0064727C">
            <w:pPr>
              <w:jc w:val="center"/>
            </w:pPr>
            <w:r w:rsidRPr="00D3204B">
              <w:t>5</w:t>
            </w:r>
          </w:p>
        </w:tc>
        <w:tc>
          <w:tcPr>
            <w:tcW w:w="1134" w:type="dxa"/>
            <w:shd w:val="clear" w:color="auto" w:fill="D9D9D9" w:themeFill="background1" w:themeFillShade="D9"/>
          </w:tcPr>
          <w:p w14:paraId="124BD1DC" w14:textId="77777777" w:rsidR="00A74ABD" w:rsidRPr="00D3204B" w:rsidRDefault="00A74ABD"/>
        </w:tc>
        <w:tc>
          <w:tcPr>
            <w:tcW w:w="1134" w:type="dxa"/>
          </w:tcPr>
          <w:p w14:paraId="10AAB5E8" w14:textId="41591A1E" w:rsidR="00A74ABD" w:rsidRPr="00D3204B" w:rsidRDefault="00A74ABD"/>
        </w:tc>
        <w:tc>
          <w:tcPr>
            <w:tcW w:w="1134" w:type="dxa"/>
          </w:tcPr>
          <w:p w14:paraId="3FEEF992" w14:textId="77777777" w:rsidR="00A74ABD" w:rsidRPr="00D3204B" w:rsidRDefault="00A74ABD"/>
        </w:tc>
      </w:tr>
      <w:tr w:rsidR="00A74ABD" w:rsidRPr="00D3204B" w14:paraId="74688672" w14:textId="62C93CA8" w:rsidTr="00B37444">
        <w:tc>
          <w:tcPr>
            <w:tcW w:w="534" w:type="dxa"/>
          </w:tcPr>
          <w:p w14:paraId="7A7913FB" w14:textId="35B8C5D5" w:rsidR="00A74ABD" w:rsidRPr="00D3204B" w:rsidRDefault="00A74ABD" w:rsidP="0064727C">
            <w:pPr>
              <w:pStyle w:val="ListParagraph"/>
              <w:numPr>
                <w:ilvl w:val="0"/>
                <w:numId w:val="2"/>
              </w:numPr>
              <w:ind w:left="284" w:hanging="284"/>
              <w:jc w:val="both"/>
            </w:pPr>
          </w:p>
        </w:tc>
        <w:tc>
          <w:tcPr>
            <w:tcW w:w="4536" w:type="dxa"/>
          </w:tcPr>
          <w:p w14:paraId="12007F98" w14:textId="713FF031" w:rsidR="00A74ABD" w:rsidRPr="00D3204B" w:rsidRDefault="00A74ABD" w:rsidP="00B92630">
            <w:r w:rsidRPr="00D3204B">
              <w:t>Advise Users that the model is now available again</w:t>
            </w:r>
          </w:p>
        </w:tc>
        <w:tc>
          <w:tcPr>
            <w:tcW w:w="1134" w:type="dxa"/>
          </w:tcPr>
          <w:p w14:paraId="382BA3FD" w14:textId="3CEE8289" w:rsidR="00A74ABD" w:rsidRPr="00D3204B" w:rsidRDefault="00A74ABD" w:rsidP="0064727C">
            <w:pPr>
              <w:jc w:val="center"/>
            </w:pPr>
            <w:r w:rsidRPr="00D3204B">
              <w:t>1</w:t>
            </w:r>
          </w:p>
        </w:tc>
        <w:tc>
          <w:tcPr>
            <w:tcW w:w="1134" w:type="dxa"/>
            <w:shd w:val="clear" w:color="auto" w:fill="D9D9D9" w:themeFill="background1" w:themeFillShade="D9"/>
          </w:tcPr>
          <w:p w14:paraId="0B9B082F" w14:textId="77777777" w:rsidR="00A74ABD" w:rsidRPr="00D3204B" w:rsidRDefault="00A74ABD"/>
        </w:tc>
        <w:tc>
          <w:tcPr>
            <w:tcW w:w="1134" w:type="dxa"/>
          </w:tcPr>
          <w:p w14:paraId="7D3EFC78" w14:textId="01BEB10E" w:rsidR="00A74ABD" w:rsidRPr="00D3204B" w:rsidRDefault="00A74ABD"/>
        </w:tc>
        <w:tc>
          <w:tcPr>
            <w:tcW w:w="1134" w:type="dxa"/>
          </w:tcPr>
          <w:p w14:paraId="04B3A9DD" w14:textId="77777777" w:rsidR="00A74ABD" w:rsidRPr="00D3204B" w:rsidRDefault="00A74ABD"/>
        </w:tc>
      </w:tr>
    </w:tbl>
    <w:p w14:paraId="11ECF21E" w14:textId="77777777" w:rsidR="00912936" w:rsidRDefault="00912936">
      <w:pPr>
        <w:rPr>
          <w:sz w:val="2"/>
          <w:szCs w:val="2"/>
        </w:rPr>
      </w:pPr>
    </w:p>
    <w:p w14:paraId="13A0B41A" w14:textId="399344FC" w:rsidR="0021259A" w:rsidRDefault="0021259A">
      <w:pPr>
        <w:rPr>
          <w:sz w:val="24"/>
          <w:szCs w:val="24"/>
        </w:rPr>
      </w:pPr>
      <w:r w:rsidRPr="0021259A">
        <w:rPr>
          <w:sz w:val="24"/>
          <w:szCs w:val="24"/>
        </w:rPr>
        <w:t>If the Framework Manager model has also changed, then that needs to be migrated as well.</w:t>
      </w:r>
    </w:p>
    <w:p w14:paraId="4B67F449" w14:textId="6C11CCE3" w:rsidR="00297987" w:rsidRDefault="00297987" w:rsidP="00297987">
      <w:pPr>
        <w:rPr>
          <w:sz w:val="24"/>
          <w:szCs w:val="24"/>
        </w:rPr>
      </w:pPr>
      <w:r w:rsidRPr="00297987">
        <w:rPr>
          <w:noProof/>
          <w:sz w:val="24"/>
          <w:szCs w:val="24"/>
          <w:lang w:eastAsia="en-AU"/>
        </w:rPr>
        <mc:AlternateContent>
          <mc:Choice Requires="wps">
            <w:drawing>
              <wp:anchor distT="0" distB="0" distL="114300" distR="114300" simplePos="0" relativeHeight="251659264" behindDoc="0" locked="0" layoutInCell="1" allowOverlap="1" wp14:anchorId="6E136597" wp14:editId="081526EE">
                <wp:simplePos x="0" y="0"/>
                <wp:positionH relativeFrom="column">
                  <wp:posOffset>1270</wp:posOffset>
                </wp:positionH>
                <wp:positionV relativeFrom="paragraph">
                  <wp:posOffset>970067</wp:posOffset>
                </wp:positionV>
                <wp:extent cx="5774267" cy="2015067"/>
                <wp:effectExtent l="0" t="0" r="1714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267" cy="2015067"/>
                        </a:xfrm>
                        <a:prstGeom prst="rect">
                          <a:avLst/>
                        </a:prstGeom>
                        <a:solidFill>
                          <a:srgbClr val="FFFFFF"/>
                        </a:solidFill>
                        <a:ln w="9525">
                          <a:solidFill>
                            <a:srgbClr val="000000"/>
                          </a:solidFill>
                          <a:miter lim="800000"/>
                          <a:headEnd/>
                          <a:tailEnd/>
                        </a:ln>
                      </wps:spPr>
                      <wps:txbx>
                        <w:txbxContent>
                          <w:p w14:paraId="07E731A3" w14:textId="087DE87E" w:rsidR="00297987" w:rsidRDefault="00297987" w:rsidP="00297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76.4pt;width:454.65pt;height:1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TJIwIAAEcEAAAOAAAAZHJzL2Uyb0RvYy54bWysU9tu2zAMfR+wfxD0vtjJkqY14hRdugwD&#10;ugvQ7gNoWY6FyaImKbG7rx8lp2l2exmmB0EUqaPDQ3J1PXSaHaTzCk3Jp5OcM2kE1srsSv7lYfvq&#10;kjMfwNSg0ciSP0rPr9cvX6x6W8gZtqhr6RiBGF/0tuRtCLbIMi9a2YGfoJWGnA26DgKZbpfVDnpC&#10;73Q2y/OLrEdXW4dCek+3t6OTrxN+00gRPjWNl4HpkhO3kHaX9iru2XoFxc6BbZU40oB/YNGBMvTp&#10;CeoWArC9U79BdUo49NiEicAuw6ZRQqYcKJtp/ks29y1YmXIhcbw9yeT/H6z4ePjsmKpL/jpfcmag&#10;oyI9yCGwNziwWdSnt76gsHtLgWGga6pzytXbOxRfPTO4acHs5I1z2LcSauI3jS+zs6cjjo8gVf8B&#10;a/oG9gET0NC4LopHcjBCpzo9nmoTqQi6XCyX89kFURTkI60WORnxDyienlvnwzuJHYuHkjsqfoKH&#10;w50PY+hTSPzNo1b1VmmdDLerNtqxA1CjbNM6ov8Upg3rS361mC1GBf4Kkaf1J4hOBep4rbqSX56C&#10;oIi6vTU10YQigNLjmbLT5ihk1G5UMQzVQIFR3QrrR5LU4djZNIl0aNF956ynri65/7YHJznT7w2V&#10;5Wo6n8cxSMZ8sZyR4c491bkHjCCokgfOxuMmpNGJHA3eUPkalYR9ZnLkSt2aSnOcrDgO53aKep7/&#10;9Q8AAAD//wMAUEsDBBQABgAIAAAAIQCNw92q3wAAAAgBAAAPAAAAZHJzL2Rvd25yZXYueG1sTI/N&#10;TsMwEITvSLyDtUhcUGs39C8hToWQQPQGLYKrG7tJhL0OtpuGt2c5wXFnRrPflJvRWTaYEDuPEmZT&#10;Acxg7XWHjYS3/eNkDSwmhVpZj0bCt4mwqS4vSlVof8ZXM+xSw6gEY6EktCn1Beexbo1Tcep7g+Qd&#10;fXAq0RkaroM6U7mzPBNiyZ3qkD60qjcPrak/dycnYT1/Hj7i9vblvV4ebZ5uVsPTV5Dy+mq8vwOW&#10;zJj+wvCLT+hQEdPBn1BHZiVklCN1kdEAsnORL4AdJMxXYga8Kvn/AdUPAAAA//8DAFBLAQItABQA&#10;BgAIAAAAIQC2gziS/gAAAOEBAAATAAAAAAAAAAAAAAAAAAAAAABbQ29udGVudF9UeXBlc10ueG1s&#10;UEsBAi0AFAAGAAgAAAAhADj9If/WAAAAlAEAAAsAAAAAAAAAAAAAAAAALwEAAF9yZWxzLy5yZWxz&#10;UEsBAi0AFAAGAAgAAAAhAFeDhMkjAgAARwQAAA4AAAAAAAAAAAAAAAAALgIAAGRycy9lMm9Eb2Mu&#10;eG1sUEsBAi0AFAAGAAgAAAAhAI3D3arfAAAACAEAAA8AAAAAAAAAAAAAAAAAfQQAAGRycy9kb3du&#10;cmV2LnhtbFBLBQYAAAAABAAEAPMAAACJBQAAAAA=&#10;">
                <v:textbox>
                  <w:txbxContent>
                    <w:p w14:paraId="07E731A3" w14:textId="087DE87E" w:rsidR="00297987" w:rsidRDefault="00297987" w:rsidP="00297987"/>
                  </w:txbxContent>
                </v:textbox>
              </v:shape>
            </w:pict>
          </mc:Fallback>
        </mc:AlternateContent>
      </w:r>
      <w:r>
        <w:rPr>
          <w:sz w:val="24"/>
          <w:szCs w:val="24"/>
        </w:rPr>
        <w:t>Please note below any other changes that are required. These could be, for example, files that need to be deleted from the target server, changes to scripts or notes about what to do to the contents of cubes after migration (e.g. the System cube), or that the FM model also needs to be migrated.</w:t>
      </w:r>
    </w:p>
    <w:p w14:paraId="3471AC2E" w14:textId="77777777" w:rsidR="00297987" w:rsidRPr="0021259A" w:rsidRDefault="00297987">
      <w:pPr>
        <w:rPr>
          <w:sz w:val="24"/>
          <w:szCs w:val="24"/>
        </w:rPr>
      </w:pPr>
    </w:p>
    <w:sectPr w:rsidR="00297987" w:rsidRPr="0021259A" w:rsidSect="00A74ABD">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7969" w14:textId="77777777" w:rsidR="008F3E5E" w:rsidRDefault="008F3E5E" w:rsidP="00A55DD2">
      <w:pPr>
        <w:spacing w:after="0" w:line="240" w:lineRule="auto"/>
      </w:pPr>
      <w:r>
        <w:separator/>
      </w:r>
    </w:p>
  </w:endnote>
  <w:endnote w:type="continuationSeparator" w:id="0">
    <w:p w14:paraId="16998784" w14:textId="77777777" w:rsidR="008F3E5E" w:rsidRDefault="008F3E5E" w:rsidP="00A5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4944" w14:textId="7819575E" w:rsidR="00A55DD2" w:rsidRPr="00A55DD2" w:rsidRDefault="00A55DD2" w:rsidP="00A55DD2">
    <w:pPr>
      <w:pStyle w:val="Footer"/>
      <w:pBdr>
        <w:top w:val="single" w:sz="4" w:space="1" w:color="auto"/>
      </w:pBdr>
    </w:pPr>
    <w:r>
      <w:fldChar w:fldCharType="begin"/>
    </w:r>
    <w:r>
      <w:instrText xml:space="preserve"> DATE  \@ "ddd, dd/MMM/yyyy"  \* MERGEFORMAT </w:instrText>
    </w:r>
    <w:r>
      <w:fldChar w:fldCharType="separate"/>
    </w:r>
    <w:r w:rsidR="00437786">
      <w:rPr>
        <w:noProof/>
      </w:rPr>
      <w:t>Wed, 21/Mar/2018</w:t>
    </w:r>
    <w:r>
      <w:fldChar w:fldCharType="end"/>
    </w:r>
    <w:r>
      <w:tab/>
    </w:r>
    <w:r w:rsidR="008F3E5E">
      <w:fldChar w:fldCharType="begin"/>
    </w:r>
    <w:r w:rsidR="008F3E5E">
      <w:instrText xml:space="preserve"> FILENAME  \* Caps  \* MERGEFORMAT </w:instrText>
    </w:r>
    <w:r w:rsidR="008F3E5E">
      <w:fldChar w:fldCharType="separate"/>
    </w:r>
    <w:r w:rsidR="009217BF">
      <w:rPr>
        <w:noProof/>
      </w:rPr>
      <w:t>Generic TM1 Migration Plan.Docx</w:t>
    </w:r>
    <w:r w:rsidR="008F3E5E">
      <w:rPr>
        <w:noProof/>
      </w:rPr>
      <w:fldChar w:fldCharType="end"/>
    </w:r>
    <w:r>
      <w:tab/>
      <w:t xml:space="preserve">Page </w:t>
    </w:r>
    <w:r>
      <w:fldChar w:fldCharType="begin"/>
    </w:r>
    <w:r>
      <w:instrText xml:space="preserve"> PAGE  \* Arabic  \* MERGEFORMAT </w:instrText>
    </w:r>
    <w:r>
      <w:fldChar w:fldCharType="separate"/>
    </w:r>
    <w:r w:rsidR="00437786">
      <w:rPr>
        <w:noProof/>
      </w:rPr>
      <w:t>1</w:t>
    </w:r>
    <w:r>
      <w:fldChar w:fldCharType="end"/>
    </w:r>
    <w:r>
      <w:t xml:space="preserve"> of </w:t>
    </w:r>
    <w:r w:rsidR="008F3E5E">
      <w:fldChar w:fldCharType="begin"/>
    </w:r>
    <w:r w:rsidR="008F3E5E">
      <w:instrText xml:space="preserve"> NUMPAGES   \* MERGEFORMAT </w:instrText>
    </w:r>
    <w:r w:rsidR="008F3E5E">
      <w:fldChar w:fldCharType="separate"/>
    </w:r>
    <w:r w:rsidR="00437786">
      <w:rPr>
        <w:noProof/>
      </w:rPr>
      <w:t>2</w:t>
    </w:r>
    <w:r w:rsidR="008F3E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A4B1" w14:textId="77777777" w:rsidR="008F3E5E" w:rsidRDefault="008F3E5E" w:rsidP="00A55DD2">
      <w:pPr>
        <w:spacing w:after="0" w:line="240" w:lineRule="auto"/>
      </w:pPr>
      <w:r>
        <w:separator/>
      </w:r>
    </w:p>
  </w:footnote>
  <w:footnote w:type="continuationSeparator" w:id="0">
    <w:p w14:paraId="040F1F27" w14:textId="77777777" w:rsidR="008F3E5E" w:rsidRDefault="008F3E5E" w:rsidP="00A55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02F2" w14:textId="7A93F4F9" w:rsidR="00B05733" w:rsidRDefault="00B05733" w:rsidP="00B05733">
    <w:pPr>
      <w:pStyle w:val="Header"/>
      <w:jc w:val="right"/>
    </w:pPr>
    <w:r>
      <w:rPr>
        <w:noProof/>
        <w:lang w:eastAsia="en-AU"/>
      </w:rPr>
      <w:drawing>
        <wp:anchor distT="0" distB="0" distL="114300" distR="114300" simplePos="0" relativeHeight="251658240" behindDoc="0" locked="0" layoutInCell="1" allowOverlap="1" wp14:anchorId="78142BF1" wp14:editId="2140C5A2">
          <wp:simplePos x="0" y="0"/>
          <wp:positionH relativeFrom="column">
            <wp:posOffset>4860925</wp:posOffset>
          </wp:positionH>
          <wp:positionV relativeFrom="paragraph">
            <wp:posOffset>-1905</wp:posOffset>
          </wp:positionV>
          <wp:extent cx="900000" cy="77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be Stacked Very Small.jpg"/>
                  <pic:cNvPicPr/>
                </pic:nvPicPr>
                <pic:blipFill>
                  <a:blip r:embed="rId1">
                    <a:extLst>
                      <a:ext uri="{28A0092B-C50C-407E-A947-70E740481C1C}">
                        <a14:useLocalDpi xmlns:a14="http://schemas.microsoft.com/office/drawing/2010/main" val="0"/>
                      </a:ext>
                    </a:extLst>
                  </a:blip>
                  <a:stretch>
                    <a:fillRect/>
                  </a:stretch>
                </pic:blipFill>
                <pic:spPr>
                  <a:xfrm>
                    <a:off x="0" y="0"/>
                    <a:ext cx="9000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32B"/>
    <w:multiLevelType w:val="hybridMultilevel"/>
    <w:tmpl w:val="5004236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3F2956A2"/>
    <w:multiLevelType w:val="hybridMultilevel"/>
    <w:tmpl w:val="7D468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DF5C66"/>
    <w:multiLevelType w:val="hybridMultilevel"/>
    <w:tmpl w:val="5CB874AA"/>
    <w:lvl w:ilvl="0" w:tplc="43CC5A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ry, Aron">
    <w15:presenceInfo w15:providerId="AD" w15:userId="S-1-5-21-1143162123-1924298282-56781596-73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A9"/>
    <w:rsid w:val="000D6243"/>
    <w:rsid w:val="000F207E"/>
    <w:rsid w:val="001344C2"/>
    <w:rsid w:val="0015669B"/>
    <w:rsid w:val="0021259A"/>
    <w:rsid w:val="00232CE4"/>
    <w:rsid w:val="00237068"/>
    <w:rsid w:val="00293779"/>
    <w:rsid w:val="0029389C"/>
    <w:rsid w:val="00297987"/>
    <w:rsid w:val="002B2FE1"/>
    <w:rsid w:val="002C3CE7"/>
    <w:rsid w:val="002C65B7"/>
    <w:rsid w:val="002F0928"/>
    <w:rsid w:val="003458E5"/>
    <w:rsid w:val="00357949"/>
    <w:rsid w:val="00377057"/>
    <w:rsid w:val="0038207C"/>
    <w:rsid w:val="003A3F92"/>
    <w:rsid w:val="003B484B"/>
    <w:rsid w:val="003C5BC1"/>
    <w:rsid w:val="00437786"/>
    <w:rsid w:val="00441914"/>
    <w:rsid w:val="004A71A1"/>
    <w:rsid w:val="004D4F2B"/>
    <w:rsid w:val="005003C1"/>
    <w:rsid w:val="00512675"/>
    <w:rsid w:val="005132EB"/>
    <w:rsid w:val="00521E22"/>
    <w:rsid w:val="00550F04"/>
    <w:rsid w:val="00606B8E"/>
    <w:rsid w:val="00610B8D"/>
    <w:rsid w:val="0064727C"/>
    <w:rsid w:val="006639AB"/>
    <w:rsid w:val="006B04F7"/>
    <w:rsid w:val="006B5373"/>
    <w:rsid w:val="006C1D56"/>
    <w:rsid w:val="006C707C"/>
    <w:rsid w:val="006D45EC"/>
    <w:rsid w:val="006D5EF3"/>
    <w:rsid w:val="0072282F"/>
    <w:rsid w:val="00744AD2"/>
    <w:rsid w:val="007469EA"/>
    <w:rsid w:val="007565BC"/>
    <w:rsid w:val="007B6F84"/>
    <w:rsid w:val="007C5EE0"/>
    <w:rsid w:val="008D4BBA"/>
    <w:rsid w:val="008F3E5E"/>
    <w:rsid w:val="00912936"/>
    <w:rsid w:val="009217BF"/>
    <w:rsid w:val="0093243B"/>
    <w:rsid w:val="00946A5A"/>
    <w:rsid w:val="009854BA"/>
    <w:rsid w:val="00996060"/>
    <w:rsid w:val="009E4D1D"/>
    <w:rsid w:val="00A517CB"/>
    <w:rsid w:val="00A55DD2"/>
    <w:rsid w:val="00A601A8"/>
    <w:rsid w:val="00A74ABD"/>
    <w:rsid w:val="00A75042"/>
    <w:rsid w:val="00AC7679"/>
    <w:rsid w:val="00B05733"/>
    <w:rsid w:val="00B27431"/>
    <w:rsid w:val="00B37444"/>
    <w:rsid w:val="00B4313C"/>
    <w:rsid w:val="00B52A19"/>
    <w:rsid w:val="00B72E1C"/>
    <w:rsid w:val="00B90C42"/>
    <w:rsid w:val="00B92630"/>
    <w:rsid w:val="00B9572E"/>
    <w:rsid w:val="00BB5596"/>
    <w:rsid w:val="00BF6A26"/>
    <w:rsid w:val="00C1012B"/>
    <w:rsid w:val="00C2188C"/>
    <w:rsid w:val="00C55F23"/>
    <w:rsid w:val="00C71B63"/>
    <w:rsid w:val="00C74CCB"/>
    <w:rsid w:val="00C974C9"/>
    <w:rsid w:val="00CA42D0"/>
    <w:rsid w:val="00CA4DA3"/>
    <w:rsid w:val="00CB111A"/>
    <w:rsid w:val="00CC61D1"/>
    <w:rsid w:val="00CD1A55"/>
    <w:rsid w:val="00CD3D69"/>
    <w:rsid w:val="00D12D18"/>
    <w:rsid w:val="00D3204B"/>
    <w:rsid w:val="00DE4A1D"/>
    <w:rsid w:val="00E123BA"/>
    <w:rsid w:val="00E63E25"/>
    <w:rsid w:val="00E67F59"/>
    <w:rsid w:val="00ED3CC1"/>
    <w:rsid w:val="00F11271"/>
    <w:rsid w:val="00F11420"/>
    <w:rsid w:val="00F26CA9"/>
    <w:rsid w:val="00F37137"/>
    <w:rsid w:val="00F51A5A"/>
    <w:rsid w:val="00F52F35"/>
    <w:rsid w:val="00F570F3"/>
    <w:rsid w:val="00FA6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B8D"/>
    <w:pPr>
      <w:ind w:left="720"/>
      <w:contextualSpacing/>
    </w:pPr>
  </w:style>
  <w:style w:type="character" w:styleId="Hyperlink">
    <w:name w:val="Hyperlink"/>
    <w:basedOn w:val="DefaultParagraphFont"/>
    <w:uiPriority w:val="99"/>
    <w:unhideWhenUsed/>
    <w:rsid w:val="00A517CB"/>
    <w:rPr>
      <w:color w:val="0000FF" w:themeColor="hyperlink"/>
      <w:u w:val="single"/>
    </w:rPr>
  </w:style>
  <w:style w:type="character" w:customStyle="1" w:styleId="tx1">
    <w:name w:val="tx1"/>
    <w:basedOn w:val="DefaultParagraphFont"/>
    <w:rsid w:val="00F11420"/>
    <w:rPr>
      <w:b/>
      <w:bCs/>
    </w:rPr>
  </w:style>
  <w:style w:type="paragraph" w:styleId="BalloonText">
    <w:name w:val="Balloon Text"/>
    <w:basedOn w:val="Normal"/>
    <w:link w:val="BalloonTextChar"/>
    <w:uiPriority w:val="99"/>
    <w:semiHidden/>
    <w:unhideWhenUsed/>
    <w:rsid w:val="00A75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42"/>
    <w:rPr>
      <w:rFonts w:ascii="Segoe UI" w:hAnsi="Segoe UI" w:cs="Segoe UI"/>
      <w:sz w:val="18"/>
      <w:szCs w:val="18"/>
    </w:rPr>
  </w:style>
  <w:style w:type="paragraph" w:styleId="Revision">
    <w:name w:val="Revision"/>
    <w:hidden/>
    <w:uiPriority w:val="99"/>
    <w:semiHidden/>
    <w:rsid w:val="0029389C"/>
    <w:pPr>
      <w:spacing w:after="0" w:line="240" w:lineRule="auto"/>
    </w:pPr>
  </w:style>
  <w:style w:type="paragraph" w:styleId="Title">
    <w:name w:val="Title"/>
    <w:basedOn w:val="Normal"/>
    <w:next w:val="Normal"/>
    <w:link w:val="TitleChar"/>
    <w:uiPriority w:val="10"/>
    <w:qFormat/>
    <w:rsid w:val="00A55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D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D2"/>
  </w:style>
  <w:style w:type="paragraph" w:styleId="Footer">
    <w:name w:val="footer"/>
    <w:basedOn w:val="Normal"/>
    <w:link w:val="FooterChar"/>
    <w:uiPriority w:val="99"/>
    <w:unhideWhenUsed/>
    <w:rsid w:val="00A5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B8D"/>
    <w:pPr>
      <w:ind w:left="720"/>
      <w:contextualSpacing/>
    </w:pPr>
  </w:style>
  <w:style w:type="character" w:styleId="Hyperlink">
    <w:name w:val="Hyperlink"/>
    <w:basedOn w:val="DefaultParagraphFont"/>
    <w:uiPriority w:val="99"/>
    <w:unhideWhenUsed/>
    <w:rsid w:val="00A517CB"/>
    <w:rPr>
      <w:color w:val="0000FF" w:themeColor="hyperlink"/>
      <w:u w:val="single"/>
    </w:rPr>
  </w:style>
  <w:style w:type="character" w:customStyle="1" w:styleId="tx1">
    <w:name w:val="tx1"/>
    <w:basedOn w:val="DefaultParagraphFont"/>
    <w:rsid w:val="00F11420"/>
    <w:rPr>
      <w:b/>
      <w:bCs/>
    </w:rPr>
  </w:style>
  <w:style w:type="paragraph" w:styleId="BalloonText">
    <w:name w:val="Balloon Text"/>
    <w:basedOn w:val="Normal"/>
    <w:link w:val="BalloonTextChar"/>
    <w:uiPriority w:val="99"/>
    <w:semiHidden/>
    <w:unhideWhenUsed/>
    <w:rsid w:val="00A75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42"/>
    <w:rPr>
      <w:rFonts w:ascii="Segoe UI" w:hAnsi="Segoe UI" w:cs="Segoe UI"/>
      <w:sz w:val="18"/>
      <w:szCs w:val="18"/>
    </w:rPr>
  </w:style>
  <w:style w:type="paragraph" w:styleId="Revision">
    <w:name w:val="Revision"/>
    <w:hidden/>
    <w:uiPriority w:val="99"/>
    <w:semiHidden/>
    <w:rsid w:val="0029389C"/>
    <w:pPr>
      <w:spacing w:after="0" w:line="240" w:lineRule="auto"/>
    </w:pPr>
  </w:style>
  <w:style w:type="paragraph" w:styleId="Title">
    <w:name w:val="Title"/>
    <w:basedOn w:val="Normal"/>
    <w:next w:val="Normal"/>
    <w:link w:val="TitleChar"/>
    <w:uiPriority w:val="10"/>
    <w:qFormat/>
    <w:rsid w:val="00A55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D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D2"/>
  </w:style>
  <w:style w:type="paragraph" w:styleId="Footer">
    <w:name w:val="footer"/>
    <w:basedOn w:val="Normal"/>
    <w:link w:val="FooterChar"/>
    <w:uiPriority w:val="99"/>
    <w:unhideWhenUsed/>
    <w:rsid w:val="00A5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0548">
      <w:bodyDiv w:val="1"/>
      <w:marLeft w:val="0"/>
      <w:marRight w:val="0"/>
      <w:marTop w:val="0"/>
      <w:marBottom w:val="0"/>
      <w:divBdr>
        <w:top w:val="none" w:sz="0" w:space="0" w:color="auto"/>
        <w:left w:val="none" w:sz="0" w:space="0" w:color="auto"/>
        <w:bottom w:val="none" w:sz="0" w:space="0" w:color="auto"/>
        <w:right w:val="none" w:sz="0" w:space="0" w:color="auto"/>
      </w:divBdr>
    </w:div>
    <w:div w:id="16857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ingtm1.com/ultimate-guide-migrating-tm1-development-produ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Aron</dc:creator>
  <cp:lastModifiedBy>Vaughan, John</cp:lastModifiedBy>
  <cp:revision>4</cp:revision>
  <dcterms:created xsi:type="dcterms:W3CDTF">2018-03-21T00:11:00Z</dcterms:created>
  <dcterms:modified xsi:type="dcterms:W3CDTF">2018-03-21T00:19:00Z</dcterms:modified>
</cp:coreProperties>
</file>